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BC9073" w14:textId="77777777" w:rsidR="001A7D04" w:rsidRDefault="00E9198E" w:rsidP="00B50CA3">
      <w:pPr>
        <w:pStyle w:val="NoSpacing"/>
        <w:jc w:val="center"/>
      </w:pPr>
      <w:r>
        <w:t xml:space="preserve">Version </w:t>
      </w:r>
      <w:r w:rsidR="00AE0F30">
        <w:t>2.</w:t>
      </w:r>
      <w:r w:rsidR="00154EC6">
        <w:t>6</w:t>
      </w:r>
    </w:p>
    <w:p w14:paraId="56FE69A9" w14:textId="77777777" w:rsidR="001A7D04" w:rsidRPr="00D91907" w:rsidRDefault="0026168F" w:rsidP="005D1B09">
      <w:pPr>
        <w:pStyle w:val="NoSpacing"/>
        <w:jc w:val="center"/>
        <w:rPr>
          <w:sz w:val="20"/>
          <w:szCs w:val="18"/>
        </w:rPr>
      </w:pPr>
      <w:r>
        <w:rPr>
          <w:sz w:val="20"/>
          <w:szCs w:val="18"/>
        </w:rPr>
        <w:t>Revision 1</w:t>
      </w:r>
    </w:p>
    <w:p w14:paraId="79286915" w14:textId="77777777" w:rsidR="001A7D04" w:rsidRDefault="001A7D04">
      <w:pPr>
        <w:pStyle w:val="TOCHeading1"/>
      </w:pPr>
      <w:r>
        <w:t>Table of Contents</w:t>
      </w:r>
    </w:p>
    <w:p w14:paraId="78F5DF42" w14:textId="21D7A220" w:rsidR="00F01590" w:rsidRDefault="00132400">
      <w:pPr>
        <w:pStyle w:val="TOC1"/>
        <w:rPr>
          <w:rFonts w:asciiTheme="minorHAnsi" w:eastAsiaTheme="minorEastAsia" w:hAnsiTheme="minorHAnsi" w:cstheme="minorBidi"/>
          <w:b w:val="0"/>
          <w:bCs w:val="0"/>
          <w:caps w:val="0"/>
          <w:noProof/>
          <w:sz w:val="22"/>
          <w:szCs w:val="22"/>
        </w:rPr>
      </w:pPr>
      <w:r>
        <w:rPr>
          <w:rFonts w:ascii="Cambria" w:hAnsi="Cambria"/>
          <w:i/>
          <w:iCs/>
        </w:rPr>
        <w:fldChar w:fldCharType="begin"/>
      </w:r>
      <w:r>
        <w:rPr>
          <w:rFonts w:ascii="Cambria" w:hAnsi="Cambria"/>
          <w:i/>
          <w:iCs/>
        </w:rPr>
        <w:instrText xml:space="preserve"> TOC \o "1-3" \h \z \u </w:instrText>
      </w:r>
      <w:r>
        <w:rPr>
          <w:rFonts w:ascii="Cambria" w:hAnsi="Cambria"/>
          <w:i/>
          <w:iCs/>
        </w:rPr>
        <w:fldChar w:fldCharType="separate"/>
      </w:r>
      <w:hyperlink w:anchor="_Toc521490577" w:history="1">
        <w:r w:rsidR="00F01590" w:rsidRPr="007B7B54">
          <w:rPr>
            <w:rStyle w:val="Hyperlink"/>
            <w:noProof/>
          </w:rPr>
          <w:t>Introduction</w:t>
        </w:r>
        <w:r w:rsidR="00F01590">
          <w:rPr>
            <w:noProof/>
            <w:webHidden/>
          </w:rPr>
          <w:tab/>
        </w:r>
        <w:r w:rsidR="00F01590">
          <w:rPr>
            <w:noProof/>
            <w:webHidden/>
          </w:rPr>
          <w:fldChar w:fldCharType="begin"/>
        </w:r>
        <w:r w:rsidR="00F01590">
          <w:rPr>
            <w:noProof/>
            <w:webHidden/>
          </w:rPr>
          <w:instrText xml:space="preserve"> PAGEREF _Toc521490577 \h </w:instrText>
        </w:r>
        <w:r w:rsidR="00F01590">
          <w:rPr>
            <w:noProof/>
            <w:webHidden/>
          </w:rPr>
        </w:r>
        <w:r w:rsidR="00F01590">
          <w:rPr>
            <w:noProof/>
            <w:webHidden/>
          </w:rPr>
          <w:fldChar w:fldCharType="separate"/>
        </w:r>
        <w:r w:rsidR="0080397D">
          <w:rPr>
            <w:noProof/>
            <w:webHidden/>
          </w:rPr>
          <w:t>2</w:t>
        </w:r>
        <w:r w:rsidR="00F01590">
          <w:rPr>
            <w:noProof/>
            <w:webHidden/>
          </w:rPr>
          <w:fldChar w:fldCharType="end"/>
        </w:r>
      </w:hyperlink>
    </w:p>
    <w:p w14:paraId="0B82E4A3" w14:textId="217F7D51" w:rsidR="00F01590" w:rsidRDefault="00CC00A7">
      <w:pPr>
        <w:pStyle w:val="TOC1"/>
        <w:rPr>
          <w:rFonts w:asciiTheme="minorHAnsi" w:eastAsiaTheme="minorEastAsia" w:hAnsiTheme="minorHAnsi" w:cstheme="minorBidi"/>
          <w:b w:val="0"/>
          <w:bCs w:val="0"/>
          <w:caps w:val="0"/>
          <w:noProof/>
          <w:sz w:val="22"/>
          <w:szCs w:val="22"/>
        </w:rPr>
      </w:pPr>
      <w:hyperlink w:anchor="_Toc521490578" w:history="1">
        <w:r w:rsidR="00F01590" w:rsidRPr="007B7B54">
          <w:rPr>
            <w:rStyle w:val="Hyperlink"/>
            <w:noProof/>
          </w:rPr>
          <w:t>Latest Version of This Document</w:t>
        </w:r>
        <w:r w:rsidR="00F01590">
          <w:rPr>
            <w:noProof/>
            <w:webHidden/>
          </w:rPr>
          <w:tab/>
        </w:r>
        <w:r w:rsidR="00F01590">
          <w:rPr>
            <w:noProof/>
            <w:webHidden/>
          </w:rPr>
          <w:fldChar w:fldCharType="begin"/>
        </w:r>
        <w:r w:rsidR="00F01590">
          <w:rPr>
            <w:noProof/>
            <w:webHidden/>
          </w:rPr>
          <w:instrText xml:space="preserve"> PAGEREF _Toc521490578 \h </w:instrText>
        </w:r>
        <w:r w:rsidR="00F01590">
          <w:rPr>
            <w:noProof/>
            <w:webHidden/>
          </w:rPr>
        </w:r>
        <w:r w:rsidR="00F01590">
          <w:rPr>
            <w:noProof/>
            <w:webHidden/>
          </w:rPr>
          <w:fldChar w:fldCharType="separate"/>
        </w:r>
        <w:r w:rsidR="0080397D">
          <w:rPr>
            <w:noProof/>
            <w:webHidden/>
          </w:rPr>
          <w:t>2</w:t>
        </w:r>
        <w:r w:rsidR="00F01590">
          <w:rPr>
            <w:noProof/>
            <w:webHidden/>
          </w:rPr>
          <w:fldChar w:fldCharType="end"/>
        </w:r>
      </w:hyperlink>
    </w:p>
    <w:p w14:paraId="3789E5DB" w14:textId="577457E0" w:rsidR="00F01590" w:rsidRDefault="00CC00A7">
      <w:pPr>
        <w:pStyle w:val="TOC1"/>
        <w:rPr>
          <w:rFonts w:asciiTheme="minorHAnsi" w:eastAsiaTheme="minorEastAsia" w:hAnsiTheme="minorHAnsi" w:cstheme="minorBidi"/>
          <w:b w:val="0"/>
          <w:bCs w:val="0"/>
          <w:caps w:val="0"/>
          <w:noProof/>
          <w:sz w:val="22"/>
          <w:szCs w:val="22"/>
        </w:rPr>
      </w:pPr>
      <w:hyperlink w:anchor="_Toc521490579" w:history="1">
        <w:r w:rsidR="00F01590" w:rsidRPr="007B7B54">
          <w:rPr>
            <w:rStyle w:val="Hyperlink"/>
            <w:noProof/>
          </w:rPr>
          <w:t>Prerequisites</w:t>
        </w:r>
        <w:r w:rsidR="00F01590">
          <w:rPr>
            <w:noProof/>
            <w:webHidden/>
          </w:rPr>
          <w:tab/>
        </w:r>
        <w:r w:rsidR="00F01590">
          <w:rPr>
            <w:noProof/>
            <w:webHidden/>
          </w:rPr>
          <w:fldChar w:fldCharType="begin"/>
        </w:r>
        <w:r w:rsidR="00F01590">
          <w:rPr>
            <w:noProof/>
            <w:webHidden/>
          </w:rPr>
          <w:instrText xml:space="preserve"> PAGEREF _Toc521490579 \h </w:instrText>
        </w:r>
        <w:r w:rsidR="00F01590">
          <w:rPr>
            <w:noProof/>
            <w:webHidden/>
          </w:rPr>
        </w:r>
        <w:r w:rsidR="00F01590">
          <w:rPr>
            <w:noProof/>
            <w:webHidden/>
          </w:rPr>
          <w:fldChar w:fldCharType="separate"/>
        </w:r>
        <w:r w:rsidR="0080397D">
          <w:rPr>
            <w:noProof/>
            <w:webHidden/>
          </w:rPr>
          <w:t>2</w:t>
        </w:r>
        <w:r w:rsidR="00F01590">
          <w:rPr>
            <w:noProof/>
            <w:webHidden/>
          </w:rPr>
          <w:fldChar w:fldCharType="end"/>
        </w:r>
      </w:hyperlink>
    </w:p>
    <w:p w14:paraId="4043D594" w14:textId="57A92F2B" w:rsidR="00F01590" w:rsidRDefault="00CC00A7">
      <w:pPr>
        <w:pStyle w:val="TOC1"/>
        <w:rPr>
          <w:rFonts w:asciiTheme="minorHAnsi" w:eastAsiaTheme="minorEastAsia" w:hAnsiTheme="minorHAnsi" w:cstheme="minorBidi"/>
          <w:b w:val="0"/>
          <w:bCs w:val="0"/>
          <w:caps w:val="0"/>
          <w:noProof/>
          <w:sz w:val="22"/>
          <w:szCs w:val="22"/>
        </w:rPr>
      </w:pPr>
      <w:hyperlink w:anchor="_Toc521490580" w:history="1">
        <w:r w:rsidR="00F01590" w:rsidRPr="007B7B54">
          <w:rPr>
            <w:rStyle w:val="Hyperlink"/>
            <w:noProof/>
          </w:rPr>
          <w:t>Download and Install CodeXL</w:t>
        </w:r>
        <w:r w:rsidR="00F01590">
          <w:rPr>
            <w:noProof/>
            <w:webHidden/>
          </w:rPr>
          <w:tab/>
        </w:r>
        <w:r w:rsidR="00F01590">
          <w:rPr>
            <w:noProof/>
            <w:webHidden/>
          </w:rPr>
          <w:fldChar w:fldCharType="begin"/>
        </w:r>
        <w:r w:rsidR="00F01590">
          <w:rPr>
            <w:noProof/>
            <w:webHidden/>
          </w:rPr>
          <w:instrText xml:space="preserve"> PAGEREF _Toc521490580 \h </w:instrText>
        </w:r>
        <w:r w:rsidR="00F01590">
          <w:rPr>
            <w:noProof/>
            <w:webHidden/>
          </w:rPr>
        </w:r>
        <w:r w:rsidR="00F01590">
          <w:rPr>
            <w:noProof/>
            <w:webHidden/>
          </w:rPr>
          <w:fldChar w:fldCharType="separate"/>
        </w:r>
        <w:r w:rsidR="0080397D">
          <w:rPr>
            <w:noProof/>
            <w:webHidden/>
          </w:rPr>
          <w:t>3</w:t>
        </w:r>
        <w:r w:rsidR="00F01590">
          <w:rPr>
            <w:noProof/>
            <w:webHidden/>
          </w:rPr>
          <w:fldChar w:fldCharType="end"/>
        </w:r>
      </w:hyperlink>
    </w:p>
    <w:p w14:paraId="05657280" w14:textId="1A8C6963" w:rsidR="00F01590" w:rsidRDefault="00CC00A7">
      <w:pPr>
        <w:pStyle w:val="TOC1"/>
        <w:rPr>
          <w:rFonts w:asciiTheme="minorHAnsi" w:eastAsiaTheme="minorEastAsia" w:hAnsiTheme="minorHAnsi" w:cstheme="minorBidi"/>
          <w:b w:val="0"/>
          <w:bCs w:val="0"/>
          <w:caps w:val="0"/>
          <w:noProof/>
          <w:sz w:val="22"/>
          <w:szCs w:val="22"/>
        </w:rPr>
      </w:pPr>
      <w:hyperlink w:anchor="_Toc521490581" w:history="1">
        <w:r w:rsidR="00F01590" w:rsidRPr="007B7B54">
          <w:rPr>
            <w:rStyle w:val="Hyperlink"/>
            <w:noProof/>
          </w:rPr>
          <w:t>CodeXL Help</w:t>
        </w:r>
        <w:r w:rsidR="00F01590">
          <w:rPr>
            <w:noProof/>
            <w:webHidden/>
          </w:rPr>
          <w:tab/>
        </w:r>
        <w:r w:rsidR="00F01590">
          <w:rPr>
            <w:noProof/>
            <w:webHidden/>
          </w:rPr>
          <w:fldChar w:fldCharType="begin"/>
        </w:r>
        <w:r w:rsidR="00F01590">
          <w:rPr>
            <w:noProof/>
            <w:webHidden/>
          </w:rPr>
          <w:instrText xml:space="preserve"> PAGEREF _Toc521490581 \h </w:instrText>
        </w:r>
        <w:r w:rsidR="00F01590">
          <w:rPr>
            <w:noProof/>
            <w:webHidden/>
          </w:rPr>
        </w:r>
        <w:r w:rsidR="00F01590">
          <w:rPr>
            <w:noProof/>
            <w:webHidden/>
          </w:rPr>
          <w:fldChar w:fldCharType="separate"/>
        </w:r>
        <w:r w:rsidR="0080397D">
          <w:rPr>
            <w:noProof/>
            <w:webHidden/>
          </w:rPr>
          <w:t>4</w:t>
        </w:r>
        <w:r w:rsidR="00F01590">
          <w:rPr>
            <w:noProof/>
            <w:webHidden/>
          </w:rPr>
          <w:fldChar w:fldCharType="end"/>
        </w:r>
      </w:hyperlink>
    </w:p>
    <w:p w14:paraId="1FE642E9" w14:textId="653D5F71" w:rsidR="00F01590" w:rsidRDefault="00CC00A7">
      <w:pPr>
        <w:pStyle w:val="TOC1"/>
        <w:rPr>
          <w:rFonts w:asciiTheme="minorHAnsi" w:eastAsiaTheme="minorEastAsia" w:hAnsiTheme="minorHAnsi" w:cstheme="minorBidi"/>
          <w:b w:val="0"/>
          <w:bCs w:val="0"/>
          <w:caps w:val="0"/>
          <w:noProof/>
          <w:sz w:val="22"/>
          <w:szCs w:val="22"/>
        </w:rPr>
      </w:pPr>
      <w:hyperlink w:anchor="_Toc521490582" w:history="1">
        <w:r w:rsidR="00F01590" w:rsidRPr="007B7B54">
          <w:rPr>
            <w:rStyle w:val="Hyperlink"/>
            <w:noProof/>
          </w:rPr>
          <w:t>System information</w:t>
        </w:r>
        <w:r w:rsidR="00F01590">
          <w:rPr>
            <w:noProof/>
            <w:webHidden/>
          </w:rPr>
          <w:tab/>
        </w:r>
        <w:r w:rsidR="00F01590">
          <w:rPr>
            <w:noProof/>
            <w:webHidden/>
          </w:rPr>
          <w:fldChar w:fldCharType="begin"/>
        </w:r>
        <w:r w:rsidR="00F01590">
          <w:rPr>
            <w:noProof/>
            <w:webHidden/>
          </w:rPr>
          <w:instrText xml:space="preserve"> PAGEREF _Toc521490582 \h </w:instrText>
        </w:r>
        <w:r w:rsidR="00F01590">
          <w:rPr>
            <w:noProof/>
            <w:webHidden/>
          </w:rPr>
        </w:r>
        <w:r w:rsidR="00F01590">
          <w:rPr>
            <w:noProof/>
            <w:webHidden/>
          </w:rPr>
          <w:fldChar w:fldCharType="separate"/>
        </w:r>
        <w:r w:rsidR="0080397D">
          <w:rPr>
            <w:noProof/>
            <w:webHidden/>
          </w:rPr>
          <w:t>4</w:t>
        </w:r>
        <w:r w:rsidR="00F01590">
          <w:rPr>
            <w:noProof/>
            <w:webHidden/>
          </w:rPr>
          <w:fldChar w:fldCharType="end"/>
        </w:r>
      </w:hyperlink>
    </w:p>
    <w:p w14:paraId="5FA1B724" w14:textId="11C3504F" w:rsidR="00F01590" w:rsidRDefault="00CC00A7">
      <w:pPr>
        <w:pStyle w:val="TOC1"/>
        <w:rPr>
          <w:rFonts w:asciiTheme="minorHAnsi" w:eastAsiaTheme="minorEastAsia" w:hAnsiTheme="minorHAnsi" w:cstheme="minorBidi"/>
          <w:b w:val="0"/>
          <w:bCs w:val="0"/>
          <w:caps w:val="0"/>
          <w:noProof/>
          <w:sz w:val="22"/>
          <w:szCs w:val="22"/>
        </w:rPr>
      </w:pPr>
      <w:hyperlink w:anchor="_Toc521490583" w:history="1">
        <w:r w:rsidR="00F01590" w:rsidRPr="007B7B54">
          <w:rPr>
            <w:rStyle w:val="Hyperlink"/>
            <w:noProof/>
          </w:rPr>
          <w:t>Teapot Sample Project</w:t>
        </w:r>
        <w:r w:rsidR="00F01590">
          <w:rPr>
            <w:noProof/>
            <w:webHidden/>
          </w:rPr>
          <w:tab/>
        </w:r>
        <w:r w:rsidR="00F01590">
          <w:rPr>
            <w:noProof/>
            <w:webHidden/>
          </w:rPr>
          <w:fldChar w:fldCharType="begin"/>
        </w:r>
        <w:r w:rsidR="00F01590">
          <w:rPr>
            <w:noProof/>
            <w:webHidden/>
          </w:rPr>
          <w:instrText xml:space="preserve"> PAGEREF _Toc521490583 \h </w:instrText>
        </w:r>
        <w:r w:rsidR="00F01590">
          <w:rPr>
            <w:noProof/>
            <w:webHidden/>
          </w:rPr>
        </w:r>
        <w:r w:rsidR="00F01590">
          <w:rPr>
            <w:noProof/>
            <w:webHidden/>
          </w:rPr>
          <w:fldChar w:fldCharType="separate"/>
        </w:r>
        <w:r w:rsidR="0080397D">
          <w:rPr>
            <w:noProof/>
            <w:webHidden/>
          </w:rPr>
          <w:t>6</w:t>
        </w:r>
        <w:r w:rsidR="00F01590">
          <w:rPr>
            <w:noProof/>
            <w:webHidden/>
          </w:rPr>
          <w:fldChar w:fldCharType="end"/>
        </w:r>
      </w:hyperlink>
    </w:p>
    <w:p w14:paraId="59FBB964" w14:textId="6C847AC6" w:rsidR="00F01590" w:rsidRDefault="00CC00A7">
      <w:pPr>
        <w:pStyle w:val="TOC2"/>
        <w:rPr>
          <w:rFonts w:eastAsiaTheme="minorEastAsia" w:cstheme="minorBidi"/>
          <w:b w:val="0"/>
          <w:bCs w:val="0"/>
          <w:noProof/>
          <w:sz w:val="22"/>
          <w:szCs w:val="22"/>
        </w:rPr>
      </w:pPr>
      <w:hyperlink w:anchor="_Toc521490584" w:history="1">
        <w:r w:rsidR="00F01590" w:rsidRPr="007B7B54">
          <w:rPr>
            <w:rStyle w:val="Hyperlink"/>
            <w:noProof/>
          </w:rPr>
          <w:t>Debug the Teapot Sample Application</w:t>
        </w:r>
        <w:r w:rsidR="00F01590">
          <w:rPr>
            <w:noProof/>
            <w:webHidden/>
          </w:rPr>
          <w:tab/>
        </w:r>
        <w:r w:rsidR="00F01590">
          <w:rPr>
            <w:noProof/>
            <w:webHidden/>
          </w:rPr>
          <w:fldChar w:fldCharType="begin"/>
        </w:r>
        <w:r w:rsidR="00F01590">
          <w:rPr>
            <w:noProof/>
            <w:webHidden/>
          </w:rPr>
          <w:instrText xml:space="preserve"> PAGEREF _Toc521490584 \h </w:instrText>
        </w:r>
        <w:r w:rsidR="00F01590">
          <w:rPr>
            <w:noProof/>
            <w:webHidden/>
          </w:rPr>
        </w:r>
        <w:r w:rsidR="00F01590">
          <w:rPr>
            <w:noProof/>
            <w:webHidden/>
          </w:rPr>
          <w:fldChar w:fldCharType="separate"/>
        </w:r>
        <w:r w:rsidR="0080397D">
          <w:rPr>
            <w:noProof/>
            <w:webHidden/>
          </w:rPr>
          <w:t>6</w:t>
        </w:r>
        <w:r w:rsidR="00F01590">
          <w:rPr>
            <w:noProof/>
            <w:webHidden/>
          </w:rPr>
          <w:fldChar w:fldCharType="end"/>
        </w:r>
      </w:hyperlink>
    </w:p>
    <w:p w14:paraId="29041EF3" w14:textId="5707F1E8" w:rsidR="00F01590" w:rsidRDefault="00CC00A7">
      <w:pPr>
        <w:pStyle w:val="TOC2"/>
        <w:rPr>
          <w:rFonts w:eastAsiaTheme="minorEastAsia" w:cstheme="minorBidi"/>
          <w:b w:val="0"/>
          <w:bCs w:val="0"/>
          <w:noProof/>
          <w:sz w:val="22"/>
          <w:szCs w:val="22"/>
        </w:rPr>
      </w:pPr>
      <w:hyperlink w:anchor="_Toc521490585" w:history="1">
        <w:r w:rsidR="00F01590" w:rsidRPr="007B7B54">
          <w:rPr>
            <w:rStyle w:val="Hyperlink"/>
            <w:noProof/>
          </w:rPr>
          <w:t>Basic Debugging</w:t>
        </w:r>
        <w:r w:rsidR="00F01590">
          <w:rPr>
            <w:noProof/>
            <w:webHidden/>
          </w:rPr>
          <w:tab/>
        </w:r>
        <w:r w:rsidR="00F01590">
          <w:rPr>
            <w:noProof/>
            <w:webHidden/>
          </w:rPr>
          <w:fldChar w:fldCharType="begin"/>
        </w:r>
        <w:r w:rsidR="00F01590">
          <w:rPr>
            <w:noProof/>
            <w:webHidden/>
          </w:rPr>
          <w:instrText xml:space="preserve"> PAGEREF _Toc521490585 \h </w:instrText>
        </w:r>
        <w:r w:rsidR="00F01590">
          <w:rPr>
            <w:noProof/>
            <w:webHidden/>
          </w:rPr>
        </w:r>
        <w:r w:rsidR="00F01590">
          <w:rPr>
            <w:noProof/>
            <w:webHidden/>
          </w:rPr>
          <w:fldChar w:fldCharType="separate"/>
        </w:r>
        <w:r w:rsidR="0080397D">
          <w:rPr>
            <w:noProof/>
            <w:webHidden/>
          </w:rPr>
          <w:t>7</w:t>
        </w:r>
        <w:r w:rsidR="00F01590">
          <w:rPr>
            <w:noProof/>
            <w:webHidden/>
          </w:rPr>
          <w:fldChar w:fldCharType="end"/>
        </w:r>
      </w:hyperlink>
    </w:p>
    <w:p w14:paraId="1E242027" w14:textId="11DAC952" w:rsidR="00F01590" w:rsidRDefault="00CC00A7">
      <w:pPr>
        <w:pStyle w:val="TOC2"/>
        <w:rPr>
          <w:rFonts w:eastAsiaTheme="minorEastAsia" w:cstheme="minorBidi"/>
          <w:b w:val="0"/>
          <w:bCs w:val="0"/>
          <w:noProof/>
          <w:sz w:val="22"/>
          <w:szCs w:val="22"/>
        </w:rPr>
      </w:pPr>
      <w:hyperlink w:anchor="_Toc521490586" w:history="1">
        <w:r w:rsidR="00F01590" w:rsidRPr="007B7B54">
          <w:rPr>
            <w:rStyle w:val="Hyperlink"/>
            <w:noProof/>
          </w:rPr>
          <w:t>Source Code View</w:t>
        </w:r>
        <w:r w:rsidR="00F01590">
          <w:rPr>
            <w:noProof/>
            <w:webHidden/>
          </w:rPr>
          <w:tab/>
        </w:r>
        <w:r w:rsidR="00F01590">
          <w:rPr>
            <w:noProof/>
            <w:webHidden/>
          </w:rPr>
          <w:fldChar w:fldCharType="begin"/>
        </w:r>
        <w:r w:rsidR="00F01590">
          <w:rPr>
            <w:noProof/>
            <w:webHidden/>
          </w:rPr>
          <w:instrText xml:space="preserve"> PAGEREF _Toc521490586 \h </w:instrText>
        </w:r>
        <w:r w:rsidR="00F01590">
          <w:rPr>
            <w:noProof/>
            <w:webHidden/>
          </w:rPr>
        </w:r>
        <w:r w:rsidR="00F01590">
          <w:rPr>
            <w:noProof/>
            <w:webHidden/>
          </w:rPr>
          <w:fldChar w:fldCharType="separate"/>
        </w:r>
        <w:r w:rsidR="0080397D">
          <w:rPr>
            <w:noProof/>
            <w:webHidden/>
          </w:rPr>
          <w:t>8</w:t>
        </w:r>
        <w:r w:rsidR="00F01590">
          <w:rPr>
            <w:noProof/>
            <w:webHidden/>
          </w:rPr>
          <w:fldChar w:fldCharType="end"/>
        </w:r>
      </w:hyperlink>
    </w:p>
    <w:p w14:paraId="6AF243C5" w14:textId="2A7B6129" w:rsidR="00F01590" w:rsidRDefault="00CC00A7">
      <w:pPr>
        <w:pStyle w:val="TOC2"/>
        <w:rPr>
          <w:rFonts w:eastAsiaTheme="minorEastAsia" w:cstheme="minorBidi"/>
          <w:b w:val="0"/>
          <w:bCs w:val="0"/>
          <w:noProof/>
          <w:sz w:val="22"/>
          <w:szCs w:val="22"/>
        </w:rPr>
      </w:pPr>
      <w:hyperlink w:anchor="_Toc521490587" w:history="1">
        <w:r w:rsidR="00F01590" w:rsidRPr="007B7B54">
          <w:rPr>
            <w:rStyle w:val="Hyperlink"/>
            <w:noProof/>
          </w:rPr>
          <w:t>Breakpoint View</w:t>
        </w:r>
        <w:r w:rsidR="00F01590">
          <w:rPr>
            <w:noProof/>
            <w:webHidden/>
          </w:rPr>
          <w:tab/>
        </w:r>
        <w:r w:rsidR="00F01590">
          <w:rPr>
            <w:noProof/>
            <w:webHidden/>
          </w:rPr>
          <w:fldChar w:fldCharType="begin"/>
        </w:r>
        <w:r w:rsidR="00F01590">
          <w:rPr>
            <w:noProof/>
            <w:webHidden/>
          </w:rPr>
          <w:instrText xml:space="preserve"> PAGEREF _Toc521490587 \h </w:instrText>
        </w:r>
        <w:r w:rsidR="00F01590">
          <w:rPr>
            <w:noProof/>
            <w:webHidden/>
          </w:rPr>
        </w:r>
        <w:r w:rsidR="00F01590">
          <w:rPr>
            <w:noProof/>
            <w:webHidden/>
          </w:rPr>
          <w:fldChar w:fldCharType="separate"/>
        </w:r>
        <w:r w:rsidR="0080397D">
          <w:rPr>
            <w:noProof/>
            <w:webHidden/>
          </w:rPr>
          <w:t>9</w:t>
        </w:r>
        <w:r w:rsidR="00F01590">
          <w:rPr>
            <w:noProof/>
            <w:webHidden/>
          </w:rPr>
          <w:fldChar w:fldCharType="end"/>
        </w:r>
      </w:hyperlink>
    </w:p>
    <w:p w14:paraId="6B1EC0F8" w14:textId="1308CF6E" w:rsidR="00F01590" w:rsidRDefault="00CC00A7">
      <w:pPr>
        <w:pStyle w:val="TOC2"/>
        <w:rPr>
          <w:rFonts w:eastAsiaTheme="minorEastAsia" w:cstheme="minorBidi"/>
          <w:b w:val="0"/>
          <w:bCs w:val="0"/>
          <w:noProof/>
          <w:sz w:val="22"/>
          <w:szCs w:val="22"/>
        </w:rPr>
      </w:pPr>
      <w:hyperlink w:anchor="_Toc521490588" w:history="1">
        <w:r w:rsidR="00F01590" w:rsidRPr="007B7B54">
          <w:rPr>
            <w:rStyle w:val="Hyperlink"/>
            <w:noProof/>
          </w:rPr>
          <w:t>Watch and Locals Views</w:t>
        </w:r>
        <w:r w:rsidR="00F01590">
          <w:rPr>
            <w:noProof/>
            <w:webHidden/>
          </w:rPr>
          <w:tab/>
        </w:r>
        <w:r w:rsidR="00F01590">
          <w:rPr>
            <w:noProof/>
            <w:webHidden/>
          </w:rPr>
          <w:fldChar w:fldCharType="begin"/>
        </w:r>
        <w:r w:rsidR="00F01590">
          <w:rPr>
            <w:noProof/>
            <w:webHidden/>
          </w:rPr>
          <w:instrText xml:space="preserve"> PAGEREF _Toc521490588 \h </w:instrText>
        </w:r>
        <w:r w:rsidR="00F01590">
          <w:rPr>
            <w:noProof/>
            <w:webHidden/>
          </w:rPr>
        </w:r>
        <w:r w:rsidR="00F01590">
          <w:rPr>
            <w:noProof/>
            <w:webHidden/>
          </w:rPr>
          <w:fldChar w:fldCharType="separate"/>
        </w:r>
        <w:r w:rsidR="0080397D">
          <w:rPr>
            <w:noProof/>
            <w:webHidden/>
          </w:rPr>
          <w:t>10</w:t>
        </w:r>
        <w:r w:rsidR="00F01590">
          <w:rPr>
            <w:noProof/>
            <w:webHidden/>
          </w:rPr>
          <w:fldChar w:fldCharType="end"/>
        </w:r>
      </w:hyperlink>
    </w:p>
    <w:p w14:paraId="15DDD339" w14:textId="2D9A526C" w:rsidR="00F01590" w:rsidRDefault="00CC00A7">
      <w:pPr>
        <w:pStyle w:val="TOC3"/>
        <w:rPr>
          <w:rFonts w:eastAsiaTheme="minorEastAsia" w:cstheme="minorBidi"/>
          <w:noProof/>
          <w:sz w:val="22"/>
          <w:szCs w:val="22"/>
        </w:rPr>
      </w:pPr>
      <w:hyperlink w:anchor="_Toc521490589" w:history="1">
        <w:r w:rsidR="00F01590" w:rsidRPr="007B7B54">
          <w:rPr>
            <w:rStyle w:val="Hyperlink"/>
            <w:noProof/>
          </w:rPr>
          <w:t>In Host debugging mode</w:t>
        </w:r>
        <w:r w:rsidR="00F01590">
          <w:rPr>
            <w:noProof/>
            <w:webHidden/>
          </w:rPr>
          <w:tab/>
        </w:r>
        <w:r w:rsidR="00F01590">
          <w:rPr>
            <w:noProof/>
            <w:webHidden/>
          </w:rPr>
          <w:fldChar w:fldCharType="begin"/>
        </w:r>
        <w:r w:rsidR="00F01590">
          <w:rPr>
            <w:noProof/>
            <w:webHidden/>
          </w:rPr>
          <w:instrText xml:space="preserve"> PAGEREF _Toc521490589 \h </w:instrText>
        </w:r>
        <w:r w:rsidR="00F01590">
          <w:rPr>
            <w:noProof/>
            <w:webHidden/>
          </w:rPr>
        </w:r>
        <w:r w:rsidR="00F01590">
          <w:rPr>
            <w:noProof/>
            <w:webHidden/>
          </w:rPr>
          <w:fldChar w:fldCharType="separate"/>
        </w:r>
        <w:r w:rsidR="0080397D">
          <w:rPr>
            <w:noProof/>
            <w:webHidden/>
          </w:rPr>
          <w:t>10</w:t>
        </w:r>
        <w:r w:rsidR="00F01590">
          <w:rPr>
            <w:noProof/>
            <w:webHidden/>
          </w:rPr>
          <w:fldChar w:fldCharType="end"/>
        </w:r>
      </w:hyperlink>
    </w:p>
    <w:p w14:paraId="79FCDF2F" w14:textId="2B115AD5" w:rsidR="00F01590" w:rsidRDefault="00CC00A7">
      <w:pPr>
        <w:pStyle w:val="TOC2"/>
        <w:rPr>
          <w:rFonts w:eastAsiaTheme="minorEastAsia" w:cstheme="minorBidi"/>
          <w:b w:val="0"/>
          <w:bCs w:val="0"/>
          <w:noProof/>
          <w:sz w:val="22"/>
          <w:szCs w:val="22"/>
        </w:rPr>
      </w:pPr>
      <w:hyperlink w:anchor="_Toc521490590" w:history="1">
        <w:r w:rsidR="00F01590" w:rsidRPr="007B7B54">
          <w:rPr>
            <w:rStyle w:val="Hyperlink"/>
            <w:noProof/>
          </w:rPr>
          <w:t>Explorer View</w:t>
        </w:r>
        <w:r w:rsidR="00F01590">
          <w:rPr>
            <w:noProof/>
            <w:webHidden/>
          </w:rPr>
          <w:tab/>
        </w:r>
        <w:r w:rsidR="00F01590">
          <w:rPr>
            <w:noProof/>
            <w:webHidden/>
          </w:rPr>
          <w:fldChar w:fldCharType="begin"/>
        </w:r>
        <w:r w:rsidR="00F01590">
          <w:rPr>
            <w:noProof/>
            <w:webHidden/>
          </w:rPr>
          <w:instrText xml:space="preserve"> PAGEREF _Toc521490590 \h </w:instrText>
        </w:r>
        <w:r w:rsidR="00F01590">
          <w:rPr>
            <w:noProof/>
            <w:webHidden/>
          </w:rPr>
        </w:r>
        <w:r w:rsidR="00F01590">
          <w:rPr>
            <w:noProof/>
            <w:webHidden/>
          </w:rPr>
          <w:fldChar w:fldCharType="separate"/>
        </w:r>
        <w:r w:rsidR="0080397D">
          <w:rPr>
            <w:noProof/>
            <w:webHidden/>
          </w:rPr>
          <w:t>10</w:t>
        </w:r>
        <w:r w:rsidR="00F01590">
          <w:rPr>
            <w:noProof/>
            <w:webHidden/>
          </w:rPr>
          <w:fldChar w:fldCharType="end"/>
        </w:r>
      </w:hyperlink>
    </w:p>
    <w:p w14:paraId="750B1817" w14:textId="61614249" w:rsidR="00F01590" w:rsidRDefault="00CC00A7">
      <w:pPr>
        <w:pStyle w:val="TOC2"/>
        <w:rPr>
          <w:rFonts w:eastAsiaTheme="minorEastAsia" w:cstheme="minorBidi"/>
          <w:b w:val="0"/>
          <w:bCs w:val="0"/>
          <w:noProof/>
          <w:sz w:val="22"/>
          <w:szCs w:val="22"/>
        </w:rPr>
      </w:pPr>
      <w:hyperlink w:anchor="_Toc521490591" w:history="1">
        <w:r w:rsidR="00F01590" w:rsidRPr="007B7B54">
          <w:rPr>
            <w:rStyle w:val="Hyperlink"/>
            <w:noProof/>
          </w:rPr>
          <w:t>Call Stack View</w:t>
        </w:r>
        <w:r w:rsidR="00F01590">
          <w:rPr>
            <w:noProof/>
            <w:webHidden/>
          </w:rPr>
          <w:tab/>
        </w:r>
        <w:r w:rsidR="00F01590">
          <w:rPr>
            <w:noProof/>
            <w:webHidden/>
          </w:rPr>
          <w:fldChar w:fldCharType="begin"/>
        </w:r>
        <w:r w:rsidR="00F01590">
          <w:rPr>
            <w:noProof/>
            <w:webHidden/>
          </w:rPr>
          <w:instrText xml:space="preserve"> PAGEREF _Toc521490591 \h </w:instrText>
        </w:r>
        <w:r w:rsidR="00F01590">
          <w:rPr>
            <w:noProof/>
            <w:webHidden/>
          </w:rPr>
        </w:r>
        <w:r w:rsidR="00F01590">
          <w:rPr>
            <w:noProof/>
            <w:webHidden/>
          </w:rPr>
          <w:fldChar w:fldCharType="separate"/>
        </w:r>
        <w:r w:rsidR="0080397D">
          <w:rPr>
            <w:noProof/>
            <w:webHidden/>
          </w:rPr>
          <w:t>13</w:t>
        </w:r>
        <w:r w:rsidR="00F01590">
          <w:rPr>
            <w:noProof/>
            <w:webHidden/>
          </w:rPr>
          <w:fldChar w:fldCharType="end"/>
        </w:r>
      </w:hyperlink>
    </w:p>
    <w:p w14:paraId="45A81AAC" w14:textId="0115F272" w:rsidR="00F01590" w:rsidRDefault="00CC00A7">
      <w:pPr>
        <w:pStyle w:val="TOC2"/>
        <w:rPr>
          <w:rFonts w:eastAsiaTheme="minorEastAsia" w:cstheme="minorBidi"/>
          <w:b w:val="0"/>
          <w:bCs w:val="0"/>
          <w:noProof/>
          <w:sz w:val="22"/>
          <w:szCs w:val="22"/>
        </w:rPr>
      </w:pPr>
      <w:hyperlink w:anchor="_Toc521490592" w:history="1">
        <w:r w:rsidR="00F01590" w:rsidRPr="007B7B54">
          <w:rPr>
            <w:rStyle w:val="Hyperlink"/>
            <w:noProof/>
          </w:rPr>
          <w:t>Function Calls History View</w:t>
        </w:r>
        <w:r w:rsidR="00F01590">
          <w:rPr>
            <w:noProof/>
            <w:webHidden/>
          </w:rPr>
          <w:tab/>
        </w:r>
        <w:r w:rsidR="00F01590">
          <w:rPr>
            <w:noProof/>
            <w:webHidden/>
          </w:rPr>
          <w:fldChar w:fldCharType="begin"/>
        </w:r>
        <w:r w:rsidR="00F01590">
          <w:rPr>
            <w:noProof/>
            <w:webHidden/>
          </w:rPr>
          <w:instrText xml:space="preserve"> PAGEREF _Toc521490592 \h </w:instrText>
        </w:r>
        <w:r w:rsidR="00F01590">
          <w:rPr>
            <w:noProof/>
            <w:webHidden/>
          </w:rPr>
        </w:r>
        <w:r w:rsidR="00F01590">
          <w:rPr>
            <w:noProof/>
            <w:webHidden/>
          </w:rPr>
          <w:fldChar w:fldCharType="separate"/>
        </w:r>
        <w:r w:rsidR="0080397D">
          <w:rPr>
            <w:noProof/>
            <w:webHidden/>
          </w:rPr>
          <w:t>14</w:t>
        </w:r>
        <w:r w:rsidR="00F01590">
          <w:rPr>
            <w:noProof/>
            <w:webHidden/>
          </w:rPr>
          <w:fldChar w:fldCharType="end"/>
        </w:r>
      </w:hyperlink>
    </w:p>
    <w:p w14:paraId="5D141D1D" w14:textId="7A56C05D" w:rsidR="00F01590" w:rsidRDefault="00CC00A7">
      <w:pPr>
        <w:pStyle w:val="TOC2"/>
        <w:rPr>
          <w:rFonts w:eastAsiaTheme="minorEastAsia" w:cstheme="minorBidi"/>
          <w:b w:val="0"/>
          <w:bCs w:val="0"/>
          <w:noProof/>
          <w:sz w:val="22"/>
          <w:szCs w:val="22"/>
        </w:rPr>
      </w:pPr>
      <w:hyperlink w:anchor="_Toc521490593" w:history="1">
        <w:r w:rsidR="00F01590" w:rsidRPr="007B7B54">
          <w:rPr>
            <w:rStyle w:val="Hyperlink"/>
            <w:noProof/>
          </w:rPr>
          <w:t>Debugged Process Events View</w:t>
        </w:r>
        <w:r w:rsidR="00F01590">
          <w:rPr>
            <w:noProof/>
            <w:webHidden/>
          </w:rPr>
          <w:tab/>
        </w:r>
        <w:r w:rsidR="00F01590">
          <w:rPr>
            <w:noProof/>
            <w:webHidden/>
          </w:rPr>
          <w:fldChar w:fldCharType="begin"/>
        </w:r>
        <w:r w:rsidR="00F01590">
          <w:rPr>
            <w:noProof/>
            <w:webHidden/>
          </w:rPr>
          <w:instrText xml:space="preserve"> PAGEREF _Toc521490593 \h </w:instrText>
        </w:r>
        <w:r w:rsidR="00F01590">
          <w:rPr>
            <w:noProof/>
            <w:webHidden/>
          </w:rPr>
        </w:r>
        <w:r w:rsidR="00F01590">
          <w:rPr>
            <w:noProof/>
            <w:webHidden/>
          </w:rPr>
          <w:fldChar w:fldCharType="separate"/>
        </w:r>
        <w:r w:rsidR="0080397D">
          <w:rPr>
            <w:noProof/>
            <w:webHidden/>
          </w:rPr>
          <w:t>14</w:t>
        </w:r>
        <w:r w:rsidR="00F01590">
          <w:rPr>
            <w:noProof/>
            <w:webHidden/>
          </w:rPr>
          <w:fldChar w:fldCharType="end"/>
        </w:r>
      </w:hyperlink>
    </w:p>
    <w:p w14:paraId="67ADB933" w14:textId="4C01FDDD" w:rsidR="00F01590" w:rsidRDefault="00CC00A7">
      <w:pPr>
        <w:pStyle w:val="TOC2"/>
        <w:rPr>
          <w:rFonts w:eastAsiaTheme="minorEastAsia" w:cstheme="minorBidi"/>
          <w:b w:val="0"/>
          <w:bCs w:val="0"/>
          <w:noProof/>
          <w:sz w:val="22"/>
          <w:szCs w:val="22"/>
        </w:rPr>
      </w:pPr>
      <w:hyperlink w:anchor="_Toc521490594" w:history="1">
        <w:r w:rsidR="00F01590" w:rsidRPr="007B7B54">
          <w:rPr>
            <w:rStyle w:val="Hyperlink"/>
            <w:noProof/>
          </w:rPr>
          <w:t>Memory View</w:t>
        </w:r>
        <w:r w:rsidR="00F01590">
          <w:rPr>
            <w:noProof/>
            <w:webHidden/>
          </w:rPr>
          <w:tab/>
        </w:r>
        <w:r w:rsidR="00F01590">
          <w:rPr>
            <w:noProof/>
            <w:webHidden/>
          </w:rPr>
          <w:fldChar w:fldCharType="begin"/>
        </w:r>
        <w:r w:rsidR="00F01590">
          <w:rPr>
            <w:noProof/>
            <w:webHidden/>
          </w:rPr>
          <w:instrText xml:space="preserve"> PAGEREF _Toc521490594 \h </w:instrText>
        </w:r>
        <w:r w:rsidR="00F01590">
          <w:rPr>
            <w:noProof/>
            <w:webHidden/>
          </w:rPr>
        </w:r>
        <w:r w:rsidR="00F01590">
          <w:rPr>
            <w:noProof/>
            <w:webHidden/>
          </w:rPr>
          <w:fldChar w:fldCharType="separate"/>
        </w:r>
        <w:r w:rsidR="0080397D">
          <w:rPr>
            <w:noProof/>
            <w:webHidden/>
          </w:rPr>
          <w:t>15</w:t>
        </w:r>
        <w:r w:rsidR="00F01590">
          <w:rPr>
            <w:noProof/>
            <w:webHidden/>
          </w:rPr>
          <w:fldChar w:fldCharType="end"/>
        </w:r>
      </w:hyperlink>
    </w:p>
    <w:p w14:paraId="0EA6C74D" w14:textId="357A5F79" w:rsidR="00F01590" w:rsidRDefault="00CC00A7">
      <w:pPr>
        <w:pStyle w:val="TOC2"/>
        <w:rPr>
          <w:rFonts w:eastAsiaTheme="minorEastAsia" w:cstheme="minorBidi"/>
          <w:b w:val="0"/>
          <w:bCs w:val="0"/>
          <w:noProof/>
          <w:sz w:val="22"/>
          <w:szCs w:val="22"/>
        </w:rPr>
      </w:pPr>
      <w:hyperlink w:anchor="_Toc521490595" w:history="1">
        <w:r w:rsidR="00F01590" w:rsidRPr="007B7B54">
          <w:rPr>
            <w:rStyle w:val="Hyperlink"/>
            <w:noProof/>
          </w:rPr>
          <w:t>Statistics View</w:t>
        </w:r>
        <w:r w:rsidR="00F01590">
          <w:rPr>
            <w:noProof/>
            <w:webHidden/>
          </w:rPr>
          <w:tab/>
        </w:r>
        <w:r w:rsidR="00F01590">
          <w:rPr>
            <w:noProof/>
            <w:webHidden/>
          </w:rPr>
          <w:fldChar w:fldCharType="begin"/>
        </w:r>
        <w:r w:rsidR="00F01590">
          <w:rPr>
            <w:noProof/>
            <w:webHidden/>
          </w:rPr>
          <w:instrText xml:space="preserve"> PAGEREF _Toc521490595 \h </w:instrText>
        </w:r>
        <w:r w:rsidR="00F01590">
          <w:rPr>
            <w:noProof/>
            <w:webHidden/>
          </w:rPr>
        </w:r>
        <w:r w:rsidR="00F01590">
          <w:rPr>
            <w:noProof/>
            <w:webHidden/>
          </w:rPr>
          <w:fldChar w:fldCharType="separate"/>
        </w:r>
        <w:r w:rsidR="0080397D">
          <w:rPr>
            <w:noProof/>
            <w:webHidden/>
          </w:rPr>
          <w:t>15</w:t>
        </w:r>
        <w:r w:rsidR="00F01590">
          <w:rPr>
            <w:noProof/>
            <w:webHidden/>
          </w:rPr>
          <w:fldChar w:fldCharType="end"/>
        </w:r>
      </w:hyperlink>
    </w:p>
    <w:p w14:paraId="2F388C6C" w14:textId="40CA191D" w:rsidR="00F01590" w:rsidRDefault="00CC00A7">
      <w:pPr>
        <w:pStyle w:val="TOC1"/>
        <w:rPr>
          <w:rFonts w:asciiTheme="minorHAnsi" w:eastAsiaTheme="minorEastAsia" w:hAnsiTheme="minorHAnsi" w:cstheme="minorBidi"/>
          <w:b w:val="0"/>
          <w:bCs w:val="0"/>
          <w:caps w:val="0"/>
          <w:noProof/>
          <w:sz w:val="22"/>
          <w:szCs w:val="22"/>
        </w:rPr>
      </w:pPr>
      <w:hyperlink w:anchor="_Toc521490596" w:history="1">
        <w:r w:rsidR="00F01590" w:rsidRPr="007B7B54">
          <w:rPr>
            <w:rStyle w:val="Hyperlink"/>
            <w:noProof/>
          </w:rPr>
          <w:t>Profile Mode</w:t>
        </w:r>
        <w:r w:rsidR="00F01590">
          <w:rPr>
            <w:noProof/>
            <w:webHidden/>
          </w:rPr>
          <w:tab/>
        </w:r>
        <w:r w:rsidR="00F01590">
          <w:rPr>
            <w:noProof/>
            <w:webHidden/>
          </w:rPr>
          <w:fldChar w:fldCharType="begin"/>
        </w:r>
        <w:r w:rsidR="00F01590">
          <w:rPr>
            <w:noProof/>
            <w:webHidden/>
          </w:rPr>
          <w:instrText xml:space="preserve"> PAGEREF _Toc521490596 \h </w:instrText>
        </w:r>
        <w:r w:rsidR="00F01590">
          <w:rPr>
            <w:noProof/>
            <w:webHidden/>
          </w:rPr>
        </w:r>
        <w:r w:rsidR="00F01590">
          <w:rPr>
            <w:noProof/>
            <w:webHidden/>
          </w:rPr>
          <w:fldChar w:fldCharType="separate"/>
        </w:r>
        <w:r w:rsidR="0080397D">
          <w:rPr>
            <w:noProof/>
            <w:webHidden/>
          </w:rPr>
          <w:t>16</w:t>
        </w:r>
        <w:r w:rsidR="00F01590">
          <w:rPr>
            <w:noProof/>
            <w:webHidden/>
          </w:rPr>
          <w:fldChar w:fldCharType="end"/>
        </w:r>
      </w:hyperlink>
    </w:p>
    <w:p w14:paraId="276FCE99" w14:textId="39A96B5F" w:rsidR="00F01590" w:rsidRDefault="00CC00A7">
      <w:pPr>
        <w:pStyle w:val="TOC2"/>
        <w:rPr>
          <w:rFonts w:eastAsiaTheme="minorEastAsia" w:cstheme="minorBidi"/>
          <w:b w:val="0"/>
          <w:bCs w:val="0"/>
          <w:noProof/>
          <w:sz w:val="22"/>
          <w:szCs w:val="22"/>
        </w:rPr>
      </w:pPr>
      <w:hyperlink w:anchor="_Toc521490597" w:history="1">
        <w:r w:rsidR="00F01590" w:rsidRPr="007B7B54">
          <w:rPr>
            <w:rStyle w:val="Hyperlink"/>
            <w:noProof/>
          </w:rPr>
          <w:t>GPU Profiling</w:t>
        </w:r>
        <w:r w:rsidR="00F01590">
          <w:rPr>
            <w:noProof/>
            <w:webHidden/>
          </w:rPr>
          <w:tab/>
        </w:r>
        <w:r w:rsidR="00F01590">
          <w:rPr>
            <w:noProof/>
            <w:webHidden/>
          </w:rPr>
          <w:fldChar w:fldCharType="begin"/>
        </w:r>
        <w:r w:rsidR="00F01590">
          <w:rPr>
            <w:noProof/>
            <w:webHidden/>
          </w:rPr>
          <w:instrText xml:space="preserve"> PAGEREF _Toc521490597 \h </w:instrText>
        </w:r>
        <w:r w:rsidR="00F01590">
          <w:rPr>
            <w:noProof/>
            <w:webHidden/>
          </w:rPr>
        </w:r>
        <w:r w:rsidR="00F01590">
          <w:rPr>
            <w:noProof/>
            <w:webHidden/>
          </w:rPr>
          <w:fldChar w:fldCharType="separate"/>
        </w:r>
        <w:r w:rsidR="0080397D">
          <w:rPr>
            <w:noProof/>
            <w:webHidden/>
          </w:rPr>
          <w:t>16</w:t>
        </w:r>
        <w:r w:rsidR="00F01590">
          <w:rPr>
            <w:noProof/>
            <w:webHidden/>
          </w:rPr>
          <w:fldChar w:fldCharType="end"/>
        </w:r>
      </w:hyperlink>
    </w:p>
    <w:p w14:paraId="07558260" w14:textId="298C801C" w:rsidR="00F01590" w:rsidRDefault="00CC00A7">
      <w:pPr>
        <w:pStyle w:val="TOC3"/>
        <w:rPr>
          <w:rFonts w:eastAsiaTheme="minorEastAsia" w:cstheme="minorBidi"/>
          <w:noProof/>
          <w:sz w:val="22"/>
          <w:szCs w:val="22"/>
        </w:rPr>
      </w:pPr>
      <w:hyperlink w:anchor="_Toc521490598" w:history="1">
        <w:r w:rsidR="00F01590" w:rsidRPr="007B7B54">
          <w:rPr>
            <w:rStyle w:val="Hyperlink"/>
            <w:noProof/>
          </w:rPr>
          <w:t>Summary Tab</w:t>
        </w:r>
        <w:r w:rsidR="00F01590">
          <w:rPr>
            <w:noProof/>
            <w:webHidden/>
          </w:rPr>
          <w:tab/>
        </w:r>
        <w:r w:rsidR="00F01590">
          <w:rPr>
            <w:noProof/>
            <w:webHidden/>
          </w:rPr>
          <w:fldChar w:fldCharType="begin"/>
        </w:r>
        <w:r w:rsidR="00F01590">
          <w:rPr>
            <w:noProof/>
            <w:webHidden/>
          </w:rPr>
          <w:instrText xml:space="preserve"> PAGEREF _Toc521490598 \h </w:instrText>
        </w:r>
        <w:r w:rsidR="00F01590">
          <w:rPr>
            <w:noProof/>
            <w:webHidden/>
          </w:rPr>
        </w:r>
        <w:r w:rsidR="00F01590">
          <w:rPr>
            <w:noProof/>
            <w:webHidden/>
          </w:rPr>
          <w:fldChar w:fldCharType="separate"/>
        </w:r>
        <w:r w:rsidR="0080397D">
          <w:rPr>
            <w:noProof/>
            <w:webHidden/>
          </w:rPr>
          <w:t>17</w:t>
        </w:r>
        <w:r w:rsidR="00F01590">
          <w:rPr>
            <w:noProof/>
            <w:webHidden/>
          </w:rPr>
          <w:fldChar w:fldCharType="end"/>
        </w:r>
      </w:hyperlink>
    </w:p>
    <w:p w14:paraId="76775897" w14:textId="4DE34E49" w:rsidR="00F01590" w:rsidRDefault="00CC00A7">
      <w:pPr>
        <w:pStyle w:val="TOC3"/>
        <w:rPr>
          <w:rFonts w:eastAsiaTheme="minorEastAsia" w:cstheme="minorBidi"/>
          <w:noProof/>
          <w:sz w:val="22"/>
          <w:szCs w:val="22"/>
        </w:rPr>
      </w:pPr>
      <w:hyperlink w:anchor="_Toc521490599" w:history="1">
        <w:r w:rsidR="00F01590" w:rsidRPr="007B7B54">
          <w:rPr>
            <w:rStyle w:val="Hyperlink"/>
            <w:noProof/>
          </w:rPr>
          <w:t>Performance Counters View</w:t>
        </w:r>
        <w:r w:rsidR="00F01590">
          <w:rPr>
            <w:noProof/>
            <w:webHidden/>
          </w:rPr>
          <w:tab/>
        </w:r>
        <w:r w:rsidR="00F01590">
          <w:rPr>
            <w:noProof/>
            <w:webHidden/>
          </w:rPr>
          <w:fldChar w:fldCharType="begin"/>
        </w:r>
        <w:r w:rsidR="00F01590">
          <w:rPr>
            <w:noProof/>
            <w:webHidden/>
          </w:rPr>
          <w:instrText xml:space="preserve"> PAGEREF _Toc521490599 \h </w:instrText>
        </w:r>
        <w:r w:rsidR="00F01590">
          <w:rPr>
            <w:noProof/>
            <w:webHidden/>
          </w:rPr>
        </w:r>
        <w:r w:rsidR="00F01590">
          <w:rPr>
            <w:noProof/>
            <w:webHidden/>
          </w:rPr>
          <w:fldChar w:fldCharType="separate"/>
        </w:r>
        <w:r w:rsidR="0080397D">
          <w:rPr>
            <w:noProof/>
            <w:webHidden/>
          </w:rPr>
          <w:t>18</w:t>
        </w:r>
        <w:r w:rsidR="00F01590">
          <w:rPr>
            <w:noProof/>
            <w:webHidden/>
          </w:rPr>
          <w:fldChar w:fldCharType="end"/>
        </w:r>
      </w:hyperlink>
    </w:p>
    <w:p w14:paraId="5B8E9024" w14:textId="23A40849" w:rsidR="00F01590" w:rsidRDefault="00CC00A7">
      <w:pPr>
        <w:pStyle w:val="TOC3"/>
        <w:rPr>
          <w:rFonts w:eastAsiaTheme="minorEastAsia" w:cstheme="minorBidi"/>
          <w:noProof/>
          <w:sz w:val="22"/>
          <w:szCs w:val="22"/>
        </w:rPr>
      </w:pPr>
      <w:hyperlink w:anchor="_Toc521490600" w:history="1">
        <w:r w:rsidR="00F01590" w:rsidRPr="007B7B54">
          <w:rPr>
            <w:rStyle w:val="Hyperlink"/>
            <w:noProof/>
          </w:rPr>
          <w:t>CodeXL Explorer Tree</w:t>
        </w:r>
        <w:r w:rsidR="00F01590">
          <w:rPr>
            <w:noProof/>
            <w:webHidden/>
          </w:rPr>
          <w:tab/>
        </w:r>
        <w:r w:rsidR="00F01590">
          <w:rPr>
            <w:noProof/>
            <w:webHidden/>
          </w:rPr>
          <w:fldChar w:fldCharType="begin"/>
        </w:r>
        <w:r w:rsidR="00F01590">
          <w:rPr>
            <w:noProof/>
            <w:webHidden/>
          </w:rPr>
          <w:instrText xml:space="preserve"> PAGEREF _Toc521490600 \h </w:instrText>
        </w:r>
        <w:r w:rsidR="00F01590">
          <w:rPr>
            <w:noProof/>
            <w:webHidden/>
          </w:rPr>
        </w:r>
        <w:r w:rsidR="00F01590">
          <w:rPr>
            <w:noProof/>
            <w:webHidden/>
          </w:rPr>
          <w:fldChar w:fldCharType="separate"/>
        </w:r>
        <w:r w:rsidR="0080397D">
          <w:rPr>
            <w:noProof/>
            <w:webHidden/>
          </w:rPr>
          <w:t>19</w:t>
        </w:r>
        <w:r w:rsidR="00F01590">
          <w:rPr>
            <w:noProof/>
            <w:webHidden/>
          </w:rPr>
          <w:fldChar w:fldCharType="end"/>
        </w:r>
      </w:hyperlink>
    </w:p>
    <w:p w14:paraId="073C9584" w14:textId="081CC8B8" w:rsidR="00F01590" w:rsidRDefault="00CC00A7">
      <w:pPr>
        <w:pStyle w:val="TOC1"/>
        <w:rPr>
          <w:rFonts w:asciiTheme="minorHAnsi" w:eastAsiaTheme="minorEastAsia" w:hAnsiTheme="minorHAnsi" w:cstheme="minorBidi"/>
          <w:b w:val="0"/>
          <w:bCs w:val="0"/>
          <w:caps w:val="0"/>
          <w:noProof/>
          <w:sz w:val="22"/>
          <w:szCs w:val="22"/>
        </w:rPr>
      </w:pPr>
      <w:hyperlink w:anchor="_Toc521490601" w:history="1">
        <w:r w:rsidR="00F01590" w:rsidRPr="007B7B54">
          <w:rPr>
            <w:rStyle w:val="Hyperlink"/>
            <w:noProof/>
          </w:rPr>
          <w:t>Analyze Mode</w:t>
        </w:r>
        <w:r w:rsidR="00F01590">
          <w:rPr>
            <w:noProof/>
            <w:webHidden/>
          </w:rPr>
          <w:tab/>
        </w:r>
        <w:r w:rsidR="00F01590">
          <w:rPr>
            <w:noProof/>
            <w:webHidden/>
          </w:rPr>
          <w:fldChar w:fldCharType="begin"/>
        </w:r>
        <w:r w:rsidR="00F01590">
          <w:rPr>
            <w:noProof/>
            <w:webHidden/>
          </w:rPr>
          <w:instrText xml:space="preserve"> PAGEREF _Toc521490601 \h </w:instrText>
        </w:r>
        <w:r w:rsidR="00F01590">
          <w:rPr>
            <w:noProof/>
            <w:webHidden/>
          </w:rPr>
        </w:r>
        <w:r w:rsidR="00F01590">
          <w:rPr>
            <w:noProof/>
            <w:webHidden/>
          </w:rPr>
          <w:fldChar w:fldCharType="separate"/>
        </w:r>
        <w:r w:rsidR="0080397D">
          <w:rPr>
            <w:noProof/>
            <w:webHidden/>
          </w:rPr>
          <w:t>20</w:t>
        </w:r>
        <w:r w:rsidR="00F01590">
          <w:rPr>
            <w:noProof/>
            <w:webHidden/>
          </w:rPr>
          <w:fldChar w:fldCharType="end"/>
        </w:r>
      </w:hyperlink>
    </w:p>
    <w:p w14:paraId="3A4093AA" w14:textId="4959D1B8" w:rsidR="00F01590" w:rsidRDefault="00CC00A7">
      <w:pPr>
        <w:pStyle w:val="TOC2"/>
        <w:rPr>
          <w:rFonts w:eastAsiaTheme="minorEastAsia" w:cstheme="minorBidi"/>
          <w:b w:val="0"/>
          <w:bCs w:val="0"/>
          <w:noProof/>
          <w:sz w:val="22"/>
          <w:szCs w:val="22"/>
        </w:rPr>
      </w:pPr>
      <w:hyperlink w:anchor="_Toc521490602" w:history="1">
        <w:r w:rsidR="00F01590" w:rsidRPr="007B7B54">
          <w:rPr>
            <w:rStyle w:val="Hyperlink"/>
            <w:noProof/>
          </w:rPr>
          <w:t>Static Kernel and Shader Analysis</w:t>
        </w:r>
        <w:r w:rsidR="00F01590">
          <w:rPr>
            <w:noProof/>
            <w:webHidden/>
          </w:rPr>
          <w:tab/>
        </w:r>
        <w:r w:rsidR="00F01590">
          <w:rPr>
            <w:noProof/>
            <w:webHidden/>
          </w:rPr>
          <w:fldChar w:fldCharType="begin"/>
        </w:r>
        <w:r w:rsidR="00F01590">
          <w:rPr>
            <w:noProof/>
            <w:webHidden/>
          </w:rPr>
          <w:instrText xml:space="preserve"> PAGEREF _Toc521490602 \h </w:instrText>
        </w:r>
        <w:r w:rsidR="00F01590">
          <w:rPr>
            <w:noProof/>
            <w:webHidden/>
          </w:rPr>
        </w:r>
        <w:r w:rsidR="00F01590">
          <w:rPr>
            <w:noProof/>
            <w:webHidden/>
          </w:rPr>
          <w:fldChar w:fldCharType="separate"/>
        </w:r>
        <w:r w:rsidR="0080397D">
          <w:rPr>
            <w:noProof/>
            <w:webHidden/>
          </w:rPr>
          <w:t>20</w:t>
        </w:r>
        <w:r w:rsidR="00F01590">
          <w:rPr>
            <w:noProof/>
            <w:webHidden/>
          </w:rPr>
          <w:fldChar w:fldCharType="end"/>
        </w:r>
      </w:hyperlink>
    </w:p>
    <w:p w14:paraId="5A6DA8C3" w14:textId="4FDB52CC" w:rsidR="00F01590" w:rsidRDefault="00CC00A7">
      <w:pPr>
        <w:pStyle w:val="TOC3"/>
        <w:rPr>
          <w:rFonts w:eastAsiaTheme="minorEastAsia" w:cstheme="minorBidi"/>
          <w:noProof/>
          <w:sz w:val="22"/>
          <w:szCs w:val="22"/>
        </w:rPr>
      </w:pPr>
      <w:hyperlink w:anchor="_Toc521490603" w:history="1">
        <w:r w:rsidR="00F01590" w:rsidRPr="007B7B54">
          <w:rPr>
            <w:rStyle w:val="Hyperlink"/>
            <w:noProof/>
          </w:rPr>
          <w:t>Switching to Analyze mode</w:t>
        </w:r>
        <w:r w:rsidR="00F01590">
          <w:rPr>
            <w:noProof/>
            <w:webHidden/>
          </w:rPr>
          <w:tab/>
        </w:r>
        <w:r w:rsidR="00F01590">
          <w:rPr>
            <w:noProof/>
            <w:webHidden/>
          </w:rPr>
          <w:fldChar w:fldCharType="begin"/>
        </w:r>
        <w:r w:rsidR="00F01590">
          <w:rPr>
            <w:noProof/>
            <w:webHidden/>
          </w:rPr>
          <w:instrText xml:space="preserve"> PAGEREF _Toc521490603 \h </w:instrText>
        </w:r>
        <w:r w:rsidR="00F01590">
          <w:rPr>
            <w:noProof/>
            <w:webHidden/>
          </w:rPr>
        </w:r>
        <w:r w:rsidR="00F01590">
          <w:rPr>
            <w:noProof/>
            <w:webHidden/>
          </w:rPr>
          <w:fldChar w:fldCharType="separate"/>
        </w:r>
        <w:r w:rsidR="0080397D">
          <w:rPr>
            <w:noProof/>
            <w:webHidden/>
          </w:rPr>
          <w:t>20</w:t>
        </w:r>
        <w:r w:rsidR="00F01590">
          <w:rPr>
            <w:noProof/>
            <w:webHidden/>
          </w:rPr>
          <w:fldChar w:fldCharType="end"/>
        </w:r>
      </w:hyperlink>
    </w:p>
    <w:p w14:paraId="3BF03009" w14:textId="3788491B" w:rsidR="00F01590" w:rsidRDefault="00CC00A7">
      <w:pPr>
        <w:pStyle w:val="TOC3"/>
        <w:rPr>
          <w:rFonts w:eastAsiaTheme="minorEastAsia" w:cstheme="minorBidi"/>
          <w:noProof/>
          <w:sz w:val="22"/>
          <w:szCs w:val="22"/>
        </w:rPr>
      </w:pPr>
      <w:hyperlink w:anchor="_Toc521490604" w:history="1">
        <w:r w:rsidR="00F01590" w:rsidRPr="007B7B54">
          <w:rPr>
            <w:rStyle w:val="Hyperlink"/>
            <w:noProof/>
          </w:rPr>
          <w:t>Creating a new project for Analysis</w:t>
        </w:r>
        <w:r w:rsidR="00F01590">
          <w:rPr>
            <w:noProof/>
            <w:webHidden/>
          </w:rPr>
          <w:tab/>
        </w:r>
        <w:r w:rsidR="00F01590">
          <w:rPr>
            <w:noProof/>
            <w:webHidden/>
          </w:rPr>
          <w:fldChar w:fldCharType="begin"/>
        </w:r>
        <w:r w:rsidR="00F01590">
          <w:rPr>
            <w:noProof/>
            <w:webHidden/>
          </w:rPr>
          <w:instrText xml:space="preserve"> PAGEREF _Toc521490604 \h </w:instrText>
        </w:r>
        <w:r w:rsidR="00F01590">
          <w:rPr>
            <w:noProof/>
            <w:webHidden/>
          </w:rPr>
        </w:r>
        <w:r w:rsidR="00F01590">
          <w:rPr>
            <w:noProof/>
            <w:webHidden/>
          </w:rPr>
          <w:fldChar w:fldCharType="separate"/>
        </w:r>
        <w:r w:rsidR="0080397D">
          <w:rPr>
            <w:noProof/>
            <w:webHidden/>
          </w:rPr>
          <w:t>21</w:t>
        </w:r>
        <w:r w:rsidR="00F01590">
          <w:rPr>
            <w:noProof/>
            <w:webHidden/>
          </w:rPr>
          <w:fldChar w:fldCharType="end"/>
        </w:r>
      </w:hyperlink>
    </w:p>
    <w:p w14:paraId="086F9207" w14:textId="21ABAE4A" w:rsidR="00F01590" w:rsidRDefault="00CC00A7">
      <w:pPr>
        <w:pStyle w:val="TOC3"/>
        <w:rPr>
          <w:rFonts w:eastAsiaTheme="minorEastAsia" w:cstheme="minorBidi"/>
          <w:noProof/>
          <w:sz w:val="22"/>
          <w:szCs w:val="22"/>
        </w:rPr>
      </w:pPr>
      <w:hyperlink w:anchor="_Toc521490605" w:history="1">
        <w:r w:rsidR="00F01590" w:rsidRPr="007B7B54">
          <w:rPr>
            <w:rStyle w:val="Hyperlink"/>
            <w:noProof/>
          </w:rPr>
          <w:t>Working with the new CodeXL Analyzer Explorer Tree</w:t>
        </w:r>
        <w:r w:rsidR="00F01590">
          <w:rPr>
            <w:noProof/>
            <w:webHidden/>
          </w:rPr>
          <w:tab/>
        </w:r>
        <w:r w:rsidR="00F01590">
          <w:rPr>
            <w:noProof/>
            <w:webHidden/>
          </w:rPr>
          <w:fldChar w:fldCharType="begin"/>
        </w:r>
        <w:r w:rsidR="00F01590">
          <w:rPr>
            <w:noProof/>
            <w:webHidden/>
          </w:rPr>
          <w:instrText xml:space="preserve"> PAGEREF _Toc521490605 \h </w:instrText>
        </w:r>
        <w:r w:rsidR="00F01590">
          <w:rPr>
            <w:noProof/>
            <w:webHidden/>
          </w:rPr>
        </w:r>
        <w:r w:rsidR="00F01590">
          <w:rPr>
            <w:noProof/>
            <w:webHidden/>
          </w:rPr>
          <w:fldChar w:fldCharType="separate"/>
        </w:r>
        <w:r w:rsidR="0080397D">
          <w:rPr>
            <w:noProof/>
            <w:webHidden/>
          </w:rPr>
          <w:t>21</w:t>
        </w:r>
        <w:r w:rsidR="00F01590">
          <w:rPr>
            <w:noProof/>
            <w:webHidden/>
          </w:rPr>
          <w:fldChar w:fldCharType="end"/>
        </w:r>
      </w:hyperlink>
    </w:p>
    <w:p w14:paraId="3B41D855" w14:textId="7D7DE0C3" w:rsidR="00F01590" w:rsidRDefault="00CC00A7">
      <w:pPr>
        <w:pStyle w:val="TOC3"/>
        <w:rPr>
          <w:rFonts w:eastAsiaTheme="minorEastAsia" w:cstheme="minorBidi"/>
          <w:noProof/>
          <w:sz w:val="22"/>
          <w:szCs w:val="22"/>
        </w:rPr>
      </w:pPr>
      <w:hyperlink w:anchor="_Toc521490606" w:history="1">
        <w:r w:rsidR="00F01590" w:rsidRPr="007B7B54">
          <w:rPr>
            <w:rStyle w:val="Hyperlink"/>
            <w:noProof/>
          </w:rPr>
          <w:t>Working with Programs</w:t>
        </w:r>
        <w:r w:rsidR="00F01590">
          <w:rPr>
            <w:noProof/>
            <w:webHidden/>
          </w:rPr>
          <w:tab/>
        </w:r>
        <w:r w:rsidR="00F01590">
          <w:rPr>
            <w:noProof/>
            <w:webHidden/>
          </w:rPr>
          <w:fldChar w:fldCharType="begin"/>
        </w:r>
        <w:r w:rsidR="00F01590">
          <w:rPr>
            <w:noProof/>
            <w:webHidden/>
          </w:rPr>
          <w:instrText xml:space="preserve"> PAGEREF _Toc521490606 \h </w:instrText>
        </w:r>
        <w:r w:rsidR="00F01590">
          <w:rPr>
            <w:noProof/>
            <w:webHidden/>
          </w:rPr>
        </w:r>
        <w:r w:rsidR="00F01590">
          <w:rPr>
            <w:noProof/>
            <w:webHidden/>
          </w:rPr>
          <w:fldChar w:fldCharType="separate"/>
        </w:r>
        <w:r w:rsidR="0080397D">
          <w:rPr>
            <w:noProof/>
            <w:webHidden/>
          </w:rPr>
          <w:t>23</w:t>
        </w:r>
        <w:r w:rsidR="00F01590">
          <w:rPr>
            <w:noProof/>
            <w:webHidden/>
          </w:rPr>
          <w:fldChar w:fldCharType="end"/>
        </w:r>
      </w:hyperlink>
    </w:p>
    <w:p w14:paraId="6814FAC9" w14:textId="561E1526" w:rsidR="00F01590" w:rsidRDefault="00CC00A7">
      <w:pPr>
        <w:pStyle w:val="TOC3"/>
        <w:rPr>
          <w:rFonts w:eastAsiaTheme="minorEastAsia" w:cstheme="minorBidi"/>
          <w:noProof/>
          <w:sz w:val="22"/>
          <w:szCs w:val="22"/>
        </w:rPr>
      </w:pPr>
      <w:hyperlink w:anchor="_Toc521490607" w:history="1">
        <w:r w:rsidR="00F01590" w:rsidRPr="007B7B54">
          <w:rPr>
            <w:rStyle w:val="Hyperlink"/>
            <w:noProof/>
          </w:rPr>
          <w:t>Working with Folders</w:t>
        </w:r>
        <w:r w:rsidR="00F01590">
          <w:rPr>
            <w:noProof/>
            <w:webHidden/>
          </w:rPr>
          <w:tab/>
        </w:r>
        <w:r w:rsidR="00F01590">
          <w:rPr>
            <w:noProof/>
            <w:webHidden/>
          </w:rPr>
          <w:fldChar w:fldCharType="begin"/>
        </w:r>
        <w:r w:rsidR="00F01590">
          <w:rPr>
            <w:noProof/>
            <w:webHidden/>
          </w:rPr>
          <w:instrText xml:space="preserve"> PAGEREF _Toc521490607 \h </w:instrText>
        </w:r>
        <w:r w:rsidR="00F01590">
          <w:rPr>
            <w:noProof/>
            <w:webHidden/>
          </w:rPr>
        </w:r>
        <w:r w:rsidR="00F01590">
          <w:rPr>
            <w:noProof/>
            <w:webHidden/>
          </w:rPr>
          <w:fldChar w:fldCharType="separate"/>
        </w:r>
        <w:r w:rsidR="0080397D">
          <w:rPr>
            <w:noProof/>
            <w:webHidden/>
          </w:rPr>
          <w:t>25</w:t>
        </w:r>
        <w:r w:rsidR="00F01590">
          <w:rPr>
            <w:noProof/>
            <w:webHidden/>
          </w:rPr>
          <w:fldChar w:fldCharType="end"/>
        </w:r>
      </w:hyperlink>
    </w:p>
    <w:p w14:paraId="07E5DCEC" w14:textId="339FF9B4" w:rsidR="00F01590" w:rsidRDefault="00CC00A7">
      <w:pPr>
        <w:pStyle w:val="TOC3"/>
        <w:rPr>
          <w:rFonts w:eastAsiaTheme="minorEastAsia" w:cstheme="minorBidi"/>
          <w:noProof/>
          <w:sz w:val="22"/>
          <w:szCs w:val="22"/>
        </w:rPr>
      </w:pPr>
      <w:hyperlink w:anchor="_Toc521490608" w:history="1">
        <w:r w:rsidR="00F01590" w:rsidRPr="007B7B54">
          <w:rPr>
            <w:rStyle w:val="Hyperlink"/>
            <w:noProof/>
          </w:rPr>
          <w:t>Selecting target devices</w:t>
        </w:r>
        <w:r w:rsidR="00F01590">
          <w:rPr>
            <w:noProof/>
            <w:webHidden/>
          </w:rPr>
          <w:tab/>
        </w:r>
        <w:r w:rsidR="00F01590">
          <w:rPr>
            <w:noProof/>
            <w:webHidden/>
          </w:rPr>
          <w:fldChar w:fldCharType="begin"/>
        </w:r>
        <w:r w:rsidR="00F01590">
          <w:rPr>
            <w:noProof/>
            <w:webHidden/>
          </w:rPr>
          <w:instrText xml:space="preserve"> PAGEREF _Toc521490608 \h </w:instrText>
        </w:r>
        <w:r w:rsidR="00F01590">
          <w:rPr>
            <w:noProof/>
            <w:webHidden/>
          </w:rPr>
        </w:r>
        <w:r w:rsidR="00F01590">
          <w:rPr>
            <w:noProof/>
            <w:webHidden/>
          </w:rPr>
          <w:fldChar w:fldCharType="separate"/>
        </w:r>
        <w:r w:rsidR="0080397D">
          <w:rPr>
            <w:noProof/>
            <w:webHidden/>
          </w:rPr>
          <w:t>27</w:t>
        </w:r>
        <w:r w:rsidR="00F01590">
          <w:rPr>
            <w:noProof/>
            <w:webHidden/>
          </w:rPr>
          <w:fldChar w:fldCharType="end"/>
        </w:r>
      </w:hyperlink>
    </w:p>
    <w:p w14:paraId="1858EC6E" w14:textId="4B773ACE" w:rsidR="00F01590" w:rsidRDefault="00CC00A7">
      <w:pPr>
        <w:pStyle w:val="TOC3"/>
        <w:rPr>
          <w:rFonts w:eastAsiaTheme="minorEastAsia" w:cstheme="minorBidi"/>
          <w:noProof/>
          <w:sz w:val="22"/>
          <w:szCs w:val="22"/>
        </w:rPr>
      </w:pPr>
      <w:hyperlink w:anchor="_Toc521490609" w:history="1">
        <w:r w:rsidR="00F01590" w:rsidRPr="007B7B54">
          <w:rPr>
            <w:rStyle w:val="Hyperlink"/>
            <w:noProof/>
          </w:rPr>
          <w:t>Build Options - defining kernel/shader compilation options</w:t>
        </w:r>
        <w:r w:rsidR="00F01590">
          <w:rPr>
            <w:noProof/>
            <w:webHidden/>
          </w:rPr>
          <w:tab/>
        </w:r>
        <w:r w:rsidR="00F01590">
          <w:rPr>
            <w:noProof/>
            <w:webHidden/>
          </w:rPr>
          <w:fldChar w:fldCharType="begin"/>
        </w:r>
        <w:r w:rsidR="00F01590">
          <w:rPr>
            <w:noProof/>
            <w:webHidden/>
          </w:rPr>
          <w:instrText xml:space="preserve"> PAGEREF _Toc521490609 \h </w:instrText>
        </w:r>
        <w:r w:rsidR="00F01590">
          <w:rPr>
            <w:noProof/>
            <w:webHidden/>
          </w:rPr>
        </w:r>
        <w:r w:rsidR="00F01590">
          <w:rPr>
            <w:noProof/>
            <w:webHidden/>
          </w:rPr>
          <w:fldChar w:fldCharType="separate"/>
        </w:r>
        <w:r w:rsidR="0080397D">
          <w:rPr>
            <w:noProof/>
            <w:webHidden/>
          </w:rPr>
          <w:t>28</w:t>
        </w:r>
        <w:r w:rsidR="00F01590">
          <w:rPr>
            <w:noProof/>
            <w:webHidden/>
          </w:rPr>
          <w:fldChar w:fldCharType="end"/>
        </w:r>
      </w:hyperlink>
    </w:p>
    <w:p w14:paraId="2672EF43" w14:textId="04093D8D" w:rsidR="00F01590" w:rsidRDefault="00CC00A7">
      <w:pPr>
        <w:pStyle w:val="TOC3"/>
        <w:rPr>
          <w:rFonts w:eastAsiaTheme="minorEastAsia" w:cstheme="minorBidi"/>
          <w:noProof/>
          <w:sz w:val="22"/>
          <w:szCs w:val="22"/>
        </w:rPr>
      </w:pPr>
      <w:hyperlink w:anchor="_Toc521490610" w:history="1">
        <w:r w:rsidR="00F01590" w:rsidRPr="007B7B54">
          <w:rPr>
            <w:rStyle w:val="Hyperlink"/>
            <w:noProof/>
          </w:rPr>
          <w:t>Output Tab</w:t>
        </w:r>
        <w:r w:rsidR="00F01590">
          <w:rPr>
            <w:noProof/>
            <w:webHidden/>
          </w:rPr>
          <w:tab/>
        </w:r>
        <w:r w:rsidR="00F01590">
          <w:rPr>
            <w:noProof/>
            <w:webHidden/>
          </w:rPr>
          <w:fldChar w:fldCharType="begin"/>
        </w:r>
        <w:r w:rsidR="00F01590">
          <w:rPr>
            <w:noProof/>
            <w:webHidden/>
          </w:rPr>
          <w:instrText xml:space="preserve"> PAGEREF _Toc521490610 \h </w:instrText>
        </w:r>
        <w:r w:rsidR="00F01590">
          <w:rPr>
            <w:noProof/>
            <w:webHidden/>
          </w:rPr>
        </w:r>
        <w:r w:rsidR="00F01590">
          <w:rPr>
            <w:noProof/>
            <w:webHidden/>
          </w:rPr>
          <w:fldChar w:fldCharType="separate"/>
        </w:r>
        <w:r w:rsidR="0080397D">
          <w:rPr>
            <w:noProof/>
            <w:webHidden/>
          </w:rPr>
          <w:t>30</w:t>
        </w:r>
        <w:r w:rsidR="00F01590">
          <w:rPr>
            <w:noProof/>
            <w:webHidden/>
          </w:rPr>
          <w:fldChar w:fldCharType="end"/>
        </w:r>
      </w:hyperlink>
    </w:p>
    <w:p w14:paraId="225192C4" w14:textId="796D8DA4" w:rsidR="00F01590" w:rsidRDefault="00CC00A7">
      <w:pPr>
        <w:pStyle w:val="TOC3"/>
        <w:rPr>
          <w:rFonts w:eastAsiaTheme="minorEastAsia" w:cstheme="minorBidi"/>
          <w:noProof/>
          <w:sz w:val="22"/>
          <w:szCs w:val="22"/>
        </w:rPr>
      </w:pPr>
      <w:hyperlink w:anchor="_Toc521490611" w:history="1">
        <w:r w:rsidR="00F01590" w:rsidRPr="007B7B54">
          <w:rPr>
            <w:rStyle w:val="Hyperlink"/>
            <w:noProof/>
          </w:rPr>
          <w:t>Statistics Tab</w:t>
        </w:r>
        <w:r w:rsidR="00F01590">
          <w:rPr>
            <w:noProof/>
            <w:webHidden/>
          </w:rPr>
          <w:tab/>
        </w:r>
        <w:r w:rsidR="00F01590">
          <w:rPr>
            <w:noProof/>
            <w:webHidden/>
          </w:rPr>
          <w:fldChar w:fldCharType="begin"/>
        </w:r>
        <w:r w:rsidR="00F01590">
          <w:rPr>
            <w:noProof/>
            <w:webHidden/>
          </w:rPr>
          <w:instrText xml:space="preserve"> PAGEREF _Toc521490611 \h </w:instrText>
        </w:r>
        <w:r w:rsidR="00F01590">
          <w:rPr>
            <w:noProof/>
            <w:webHidden/>
          </w:rPr>
        </w:r>
        <w:r w:rsidR="00F01590">
          <w:rPr>
            <w:noProof/>
            <w:webHidden/>
          </w:rPr>
          <w:fldChar w:fldCharType="separate"/>
        </w:r>
        <w:r w:rsidR="0080397D">
          <w:rPr>
            <w:noProof/>
            <w:webHidden/>
          </w:rPr>
          <w:t>31</w:t>
        </w:r>
        <w:r w:rsidR="00F01590">
          <w:rPr>
            <w:noProof/>
            <w:webHidden/>
          </w:rPr>
          <w:fldChar w:fldCharType="end"/>
        </w:r>
      </w:hyperlink>
    </w:p>
    <w:p w14:paraId="2E78303D" w14:textId="740285F5" w:rsidR="00F01590" w:rsidRDefault="00CC00A7">
      <w:pPr>
        <w:pStyle w:val="TOC3"/>
        <w:rPr>
          <w:rFonts w:eastAsiaTheme="minorEastAsia" w:cstheme="minorBidi"/>
          <w:noProof/>
          <w:sz w:val="22"/>
          <w:szCs w:val="22"/>
        </w:rPr>
      </w:pPr>
      <w:hyperlink w:anchor="_Toc521490612" w:history="1">
        <w:r w:rsidR="00F01590" w:rsidRPr="007B7B54">
          <w:rPr>
            <w:rStyle w:val="Hyperlink"/>
            <w:noProof/>
          </w:rPr>
          <w:t>Viewing compilation output: ISA and IL</w:t>
        </w:r>
        <w:r w:rsidR="00F01590">
          <w:rPr>
            <w:noProof/>
            <w:webHidden/>
          </w:rPr>
          <w:tab/>
        </w:r>
        <w:r w:rsidR="00F01590">
          <w:rPr>
            <w:noProof/>
            <w:webHidden/>
          </w:rPr>
          <w:fldChar w:fldCharType="begin"/>
        </w:r>
        <w:r w:rsidR="00F01590">
          <w:rPr>
            <w:noProof/>
            <w:webHidden/>
          </w:rPr>
          <w:instrText xml:space="preserve"> PAGEREF _Toc521490612 \h </w:instrText>
        </w:r>
        <w:r w:rsidR="00F01590">
          <w:rPr>
            <w:noProof/>
            <w:webHidden/>
          </w:rPr>
        </w:r>
        <w:r w:rsidR="00F01590">
          <w:rPr>
            <w:noProof/>
            <w:webHidden/>
          </w:rPr>
          <w:fldChar w:fldCharType="separate"/>
        </w:r>
        <w:r w:rsidR="0080397D">
          <w:rPr>
            <w:noProof/>
            <w:webHidden/>
          </w:rPr>
          <w:t>32</w:t>
        </w:r>
        <w:r w:rsidR="00F01590">
          <w:rPr>
            <w:noProof/>
            <w:webHidden/>
          </w:rPr>
          <w:fldChar w:fldCharType="end"/>
        </w:r>
      </w:hyperlink>
    </w:p>
    <w:p w14:paraId="53DF4F21" w14:textId="06ED53DF" w:rsidR="00F01590" w:rsidRDefault="00CC00A7">
      <w:pPr>
        <w:pStyle w:val="TOC3"/>
        <w:rPr>
          <w:rFonts w:eastAsiaTheme="minorEastAsia" w:cstheme="minorBidi"/>
          <w:noProof/>
          <w:sz w:val="22"/>
          <w:szCs w:val="22"/>
        </w:rPr>
      </w:pPr>
      <w:hyperlink w:anchor="_Toc521490613" w:history="1">
        <w:r w:rsidR="00F01590" w:rsidRPr="007B7B54">
          <w:rPr>
            <w:rStyle w:val="Hyperlink"/>
            <w:noProof/>
          </w:rPr>
          <w:t>Navigating through ISA code with the Enhanced ISA View</w:t>
        </w:r>
        <w:r w:rsidR="00F01590">
          <w:rPr>
            <w:noProof/>
            <w:webHidden/>
          </w:rPr>
          <w:tab/>
        </w:r>
        <w:r w:rsidR="00F01590">
          <w:rPr>
            <w:noProof/>
            <w:webHidden/>
          </w:rPr>
          <w:fldChar w:fldCharType="begin"/>
        </w:r>
        <w:r w:rsidR="00F01590">
          <w:rPr>
            <w:noProof/>
            <w:webHidden/>
          </w:rPr>
          <w:instrText xml:space="preserve"> PAGEREF _Toc521490613 \h </w:instrText>
        </w:r>
        <w:r w:rsidR="00F01590">
          <w:rPr>
            <w:noProof/>
            <w:webHidden/>
          </w:rPr>
        </w:r>
        <w:r w:rsidR="00F01590">
          <w:rPr>
            <w:noProof/>
            <w:webHidden/>
          </w:rPr>
          <w:fldChar w:fldCharType="separate"/>
        </w:r>
        <w:r w:rsidR="0080397D">
          <w:rPr>
            <w:noProof/>
            <w:webHidden/>
          </w:rPr>
          <w:t>33</w:t>
        </w:r>
        <w:r w:rsidR="00F01590">
          <w:rPr>
            <w:noProof/>
            <w:webHidden/>
          </w:rPr>
          <w:fldChar w:fldCharType="end"/>
        </w:r>
      </w:hyperlink>
    </w:p>
    <w:p w14:paraId="38EB7CF4" w14:textId="679B3673" w:rsidR="00F01590" w:rsidRDefault="00CC00A7">
      <w:pPr>
        <w:pStyle w:val="TOC1"/>
        <w:rPr>
          <w:rFonts w:asciiTheme="minorHAnsi" w:eastAsiaTheme="minorEastAsia" w:hAnsiTheme="minorHAnsi" w:cstheme="minorBidi"/>
          <w:b w:val="0"/>
          <w:bCs w:val="0"/>
          <w:caps w:val="0"/>
          <w:noProof/>
          <w:sz w:val="22"/>
          <w:szCs w:val="22"/>
        </w:rPr>
      </w:pPr>
      <w:hyperlink w:anchor="_Toc521490614" w:history="1">
        <w:r w:rsidR="00F01590" w:rsidRPr="007B7B54">
          <w:rPr>
            <w:rStyle w:val="Hyperlink"/>
            <w:noProof/>
          </w:rPr>
          <w:t>Known Issues</w:t>
        </w:r>
        <w:r w:rsidR="00F01590">
          <w:rPr>
            <w:noProof/>
            <w:webHidden/>
          </w:rPr>
          <w:tab/>
        </w:r>
        <w:r w:rsidR="00F01590">
          <w:rPr>
            <w:noProof/>
            <w:webHidden/>
          </w:rPr>
          <w:fldChar w:fldCharType="begin"/>
        </w:r>
        <w:r w:rsidR="00F01590">
          <w:rPr>
            <w:noProof/>
            <w:webHidden/>
          </w:rPr>
          <w:instrText xml:space="preserve"> PAGEREF _Toc521490614 \h </w:instrText>
        </w:r>
        <w:r w:rsidR="00F01590">
          <w:rPr>
            <w:noProof/>
            <w:webHidden/>
          </w:rPr>
        </w:r>
        <w:r w:rsidR="00F01590">
          <w:rPr>
            <w:noProof/>
            <w:webHidden/>
          </w:rPr>
          <w:fldChar w:fldCharType="separate"/>
        </w:r>
        <w:r w:rsidR="0080397D">
          <w:rPr>
            <w:noProof/>
            <w:webHidden/>
          </w:rPr>
          <w:t>34</w:t>
        </w:r>
        <w:r w:rsidR="00F01590">
          <w:rPr>
            <w:noProof/>
            <w:webHidden/>
          </w:rPr>
          <w:fldChar w:fldCharType="end"/>
        </w:r>
      </w:hyperlink>
    </w:p>
    <w:p w14:paraId="3D257FEC" w14:textId="29A8BB02" w:rsidR="00F01590" w:rsidRDefault="00CC00A7">
      <w:pPr>
        <w:pStyle w:val="TOC1"/>
        <w:rPr>
          <w:rFonts w:asciiTheme="minorHAnsi" w:eastAsiaTheme="minorEastAsia" w:hAnsiTheme="minorHAnsi" w:cstheme="minorBidi"/>
          <w:b w:val="0"/>
          <w:bCs w:val="0"/>
          <w:caps w:val="0"/>
          <w:noProof/>
          <w:sz w:val="22"/>
          <w:szCs w:val="22"/>
        </w:rPr>
      </w:pPr>
      <w:hyperlink w:anchor="_Toc521490615" w:history="1">
        <w:r w:rsidR="00F01590" w:rsidRPr="007B7B54">
          <w:rPr>
            <w:rStyle w:val="Hyperlink"/>
            <w:noProof/>
          </w:rPr>
          <w:t>Support</w:t>
        </w:r>
        <w:r w:rsidR="00F01590">
          <w:rPr>
            <w:noProof/>
            <w:webHidden/>
          </w:rPr>
          <w:tab/>
        </w:r>
        <w:r w:rsidR="00F01590">
          <w:rPr>
            <w:noProof/>
            <w:webHidden/>
          </w:rPr>
          <w:fldChar w:fldCharType="begin"/>
        </w:r>
        <w:r w:rsidR="00F01590">
          <w:rPr>
            <w:noProof/>
            <w:webHidden/>
          </w:rPr>
          <w:instrText xml:space="preserve"> PAGEREF _Toc521490615 \h </w:instrText>
        </w:r>
        <w:r w:rsidR="00F01590">
          <w:rPr>
            <w:noProof/>
            <w:webHidden/>
          </w:rPr>
        </w:r>
        <w:r w:rsidR="00F01590">
          <w:rPr>
            <w:noProof/>
            <w:webHidden/>
          </w:rPr>
          <w:fldChar w:fldCharType="separate"/>
        </w:r>
        <w:r w:rsidR="0080397D">
          <w:rPr>
            <w:noProof/>
            <w:webHidden/>
          </w:rPr>
          <w:t>34</w:t>
        </w:r>
        <w:r w:rsidR="00F01590">
          <w:rPr>
            <w:noProof/>
            <w:webHidden/>
          </w:rPr>
          <w:fldChar w:fldCharType="end"/>
        </w:r>
      </w:hyperlink>
    </w:p>
    <w:p w14:paraId="22443940" w14:textId="77AB129C" w:rsidR="005F2C62" w:rsidRDefault="00132400" w:rsidP="005F2C62">
      <w:pPr>
        <w:pStyle w:val="Heading1"/>
      </w:pPr>
      <w:r>
        <w:rPr>
          <w:rFonts w:ascii="Cambria" w:eastAsia="Cambria" w:hAnsi="Cambria"/>
          <w:b w:val="0"/>
          <w:bCs w:val="0"/>
          <w:i/>
          <w:iCs/>
          <w:color w:val="auto"/>
          <w:sz w:val="24"/>
          <w:szCs w:val="24"/>
          <w:lang w:val="en-US" w:eastAsia="en-US"/>
        </w:rPr>
        <w:fldChar w:fldCharType="end"/>
      </w:r>
      <w:r w:rsidR="001A7D04">
        <w:br w:type="page"/>
      </w:r>
      <w:bookmarkStart w:id="0" w:name="_Toc369537766"/>
      <w:bookmarkStart w:id="1" w:name="_Toc521490577"/>
      <w:r w:rsidR="005F2C62">
        <w:lastRenderedPageBreak/>
        <w:t>Introduction</w:t>
      </w:r>
      <w:bookmarkEnd w:id="0"/>
      <w:bookmarkEnd w:id="1"/>
    </w:p>
    <w:p w14:paraId="2E551C20" w14:textId="77777777" w:rsidR="00764D60" w:rsidRDefault="005F2C62" w:rsidP="00764D60">
      <w:r>
        <w:t xml:space="preserve">CodeXL™ is a tool suite with a unified user interface that lets you harness the benefits of CPUs, GPUs, and APUs.  It has powerful capabilities for </w:t>
      </w:r>
    </w:p>
    <w:p w14:paraId="1224C33B" w14:textId="77777777" w:rsidR="00764D60" w:rsidRDefault="005F2C62" w:rsidP="00764D60">
      <w:pPr>
        <w:pStyle w:val="ListParagraph"/>
        <w:numPr>
          <w:ilvl w:val="0"/>
          <w:numId w:val="44"/>
        </w:numPr>
      </w:pPr>
      <w:r>
        <w:t xml:space="preserve">APU/GPU debugging, </w:t>
      </w:r>
    </w:p>
    <w:p w14:paraId="27626C7A" w14:textId="77777777" w:rsidR="00764D60" w:rsidRDefault="005F2C62" w:rsidP="00764D60">
      <w:pPr>
        <w:pStyle w:val="ListParagraph"/>
        <w:numPr>
          <w:ilvl w:val="0"/>
          <w:numId w:val="44"/>
        </w:numPr>
      </w:pPr>
      <w:r>
        <w:t xml:space="preserve">GPU profiling, </w:t>
      </w:r>
    </w:p>
    <w:p w14:paraId="05E84716" w14:textId="77777777" w:rsidR="00764D60" w:rsidRDefault="005F2C62" w:rsidP="00764D60">
      <w:pPr>
        <w:pStyle w:val="ListParagraph"/>
        <w:numPr>
          <w:ilvl w:val="0"/>
          <w:numId w:val="44"/>
        </w:numPr>
      </w:pPr>
      <w:r>
        <w:t>and static OpenCL™</w:t>
      </w:r>
      <w:r w:rsidR="00764D60">
        <w:t>/DirectX/OpenGL</w:t>
      </w:r>
      <w:r w:rsidR="00764D60" w:rsidRPr="00764D60">
        <w:rPr>
          <w:vertAlign w:val="superscript"/>
        </w:rPr>
        <w:t>®</w:t>
      </w:r>
      <w:r w:rsidR="00764D60">
        <w:t>/Vulkan</w:t>
      </w:r>
      <w:r>
        <w:t xml:space="preserve"> kernel</w:t>
      </w:r>
      <w:r w:rsidR="00764D60">
        <w:t>s and shaders</w:t>
      </w:r>
      <w:r>
        <w:t xml:space="preserve"> analysis.</w:t>
      </w:r>
    </w:p>
    <w:p w14:paraId="3AFBC466" w14:textId="77777777" w:rsidR="00764D60" w:rsidRDefault="005F2C62" w:rsidP="00764D60">
      <w:r>
        <w:t xml:space="preserve">These </w:t>
      </w:r>
      <w:r w:rsidR="00D86D2F">
        <w:t xml:space="preserve">features </w:t>
      </w:r>
      <w:r>
        <w:t xml:space="preserve">let you find bugs, optimize application performance, and </w:t>
      </w:r>
      <w:r w:rsidR="000C2934">
        <w:t>easily</w:t>
      </w:r>
      <w:r>
        <w:t xml:space="preserve"> a</w:t>
      </w:r>
      <w:r w:rsidR="00CE4412">
        <w:t>ccess heterogeneous computing.</w:t>
      </w:r>
    </w:p>
    <w:p w14:paraId="67AA59BD" w14:textId="77777777" w:rsidR="005F2C62" w:rsidRDefault="00764D60" w:rsidP="00764D60">
      <w:r>
        <w:t xml:space="preserve">CodeXL source code and released binaries are </w:t>
      </w:r>
      <w:proofErr w:type="spellStart"/>
      <w:r>
        <w:t>publically</w:t>
      </w:r>
      <w:proofErr w:type="spellEnd"/>
      <w:r>
        <w:t xml:space="preserve"> available on GitHub as part of the </w:t>
      </w:r>
      <w:hyperlink r:id="rId8" w:history="1">
        <w:proofErr w:type="spellStart"/>
        <w:r w:rsidRPr="005B13E2">
          <w:rPr>
            <w:rStyle w:val="Hyperlink"/>
          </w:rPr>
          <w:t>GPUOpen</w:t>
        </w:r>
        <w:proofErr w:type="spellEnd"/>
      </w:hyperlink>
      <w:r>
        <w:t xml:space="preserve"> initiative. </w:t>
      </w:r>
      <w:r w:rsidR="005F2C62">
        <w:t>CodeXL is available as a stand-alone application for Windows</w:t>
      </w:r>
      <w:r w:rsidR="005F2C62" w:rsidRPr="00764D60">
        <w:rPr>
          <w:vertAlign w:val="superscript"/>
        </w:rPr>
        <w:t>®</w:t>
      </w:r>
      <w:r w:rsidR="005F2C62">
        <w:t xml:space="preserve"> and Linux</w:t>
      </w:r>
      <w:r w:rsidR="00D86D2F" w:rsidRPr="00764D60">
        <w:rPr>
          <w:vertAlign w:val="superscript"/>
        </w:rPr>
        <w:t>®</w:t>
      </w:r>
      <w:r w:rsidR="00154EC6">
        <w:t xml:space="preserve"> Operating Systems</w:t>
      </w:r>
      <w:r w:rsidR="005F2C62">
        <w:t>.</w:t>
      </w:r>
    </w:p>
    <w:p w14:paraId="0D419BF4" w14:textId="77777777" w:rsidR="005F2C62" w:rsidRDefault="00461970" w:rsidP="00764D60">
      <w:r>
        <w:t>Getting</w:t>
      </w:r>
      <w:r w:rsidR="005F2C62">
        <w:t xml:space="preserve"> the most out of the </w:t>
      </w:r>
      <w:r w:rsidR="00CE4412">
        <w:t>CodeXL</w:t>
      </w:r>
      <w:r w:rsidR="00764D60">
        <w:t xml:space="preserve"> </w:t>
      </w:r>
      <w:r w:rsidR="005F2C62">
        <w:t>tool suite requires a relatively recent AMD APU</w:t>
      </w:r>
      <w:r w:rsidR="005C28B4">
        <w:t xml:space="preserve"> or GPU</w:t>
      </w:r>
      <w:r w:rsidR="005F2C62">
        <w:t xml:space="preserve">, a recent version of </w:t>
      </w:r>
      <w:r w:rsidR="00764D60">
        <w:t>Radeon Software</w:t>
      </w:r>
      <w:r w:rsidR="005F2C62">
        <w:t>, and the OpenCL APP SDK.</w:t>
      </w:r>
    </w:p>
    <w:p w14:paraId="29088F86" w14:textId="77777777" w:rsidR="005F2C62" w:rsidRDefault="005F2C62" w:rsidP="005F2C62">
      <w:r>
        <w:t xml:space="preserve">This document describes how to </w:t>
      </w:r>
    </w:p>
    <w:p w14:paraId="4876BDC7" w14:textId="77777777" w:rsidR="005F2C62" w:rsidRDefault="005F2C62" w:rsidP="007248ED">
      <w:pPr>
        <w:pStyle w:val="ListParagraph"/>
        <w:numPr>
          <w:ilvl w:val="0"/>
          <w:numId w:val="2"/>
        </w:numPr>
      </w:pPr>
      <w:r>
        <w:t xml:space="preserve">get started using CodeXL </w:t>
      </w:r>
    </w:p>
    <w:p w14:paraId="0E5B5AAE" w14:textId="77777777" w:rsidR="005F2C62" w:rsidRDefault="005F2C62" w:rsidP="007248ED">
      <w:pPr>
        <w:pStyle w:val="ListParagraph"/>
        <w:numPr>
          <w:ilvl w:val="0"/>
          <w:numId w:val="2"/>
        </w:numPr>
      </w:pPr>
      <w:r>
        <w:t xml:space="preserve">find information about known CodeXL issues </w:t>
      </w:r>
    </w:p>
    <w:p w14:paraId="61B28174" w14:textId="77777777" w:rsidR="005F2C62" w:rsidRDefault="005F2C62" w:rsidP="007248ED">
      <w:pPr>
        <w:pStyle w:val="ListParagraph"/>
        <w:numPr>
          <w:ilvl w:val="0"/>
          <w:numId w:val="2"/>
        </w:numPr>
      </w:pPr>
      <w:r>
        <w:t>contact AMD for support</w:t>
      </w:r>
    </w:p>
    <w:p w14:paraId="181D1A7B" w14:textId="77777777" w:rsidR="002806F2" w:rsidRPr="002806F2" w:rsidRDefault="002806F2" w:rsidP="002806F2">
      <w:pPr>
        <w:pStyle w:val="Heading1"/>
      </w:pPr>
      <w:bookmarkStart w:id="2" w:name="_Toc521490578"/>
      <w:bookmarkStart w:id="3" w:name="_Toc369537767"/>
      <w:r w:rsidRPr="002806F2">
        <w:t>Latest Version of This Document</w:t>
      </w:r>
      <w:bookmarkEnd w:id="2"/>
    </w:p>
    <w:p w14:paraId="2F8DA445" w14:textId="77777777" w:rsidR="002806F2" w:rsidRPr="002806F2" w:rsidRDefault="002806F2" w:rsidP="007248ED">
      <w:pPr>
        <w:pStyle w:val="ListParagraph"/>
        <w:widowControl w:val="0"/>
        <w:numPr>
          <w:ilvl w:val="0"/>
          <w:numId w:val="2"/>
        </w:numPr>
        <w:autoSpaceDE w:val="0"/>
        <w:autoSpaceDN w:val="0"/>
        <w:adjustRightInd w:val="0"/>
        <w:spacing w:before="105" w:after="105"/>
        <w:rPr>
          <w:rFonts w:cs="Verdana"/>
          <w:b/>
          <w:bCs/>
          <w:color w:val="000000"/>
        </w:rPr>
      </w:pPr>
      <w:r w:rsidRPr="002806F2">
        <w:rPr>
          <w:rFonts w:cs="Verdana"/>
          <w:color w:val="000000"/>
        </w:rPr>
        <w:t xml:space="preserve">For the latest and greatest version of the documentation, go to the </w:t>
      </w:r>
      <w:hyperlink r:id="rId9" w:history="1">
        <w:r w:rsidRPr="002806F2">
          <w:rPr>
            <w:rFonts w:cs="Verdana"/>
            <w:color w:val="3D578C"/>
          </w:rPr>
          <w:t>CodeXL Website</w:t>
        </w:r>
      </w:hyperlink>
      <w:r w:rsidRPr="002806F2">
        <w:rPr>
          <w:rFonts w:cs="Verdana"/>
          <w:color w:val="3D578C"/>
        </w:rPr>
        <w:t>.</w:t>
      </w:r>
    </w:p>
    <w:p w14:paraId="67E3BEC2" w14:textId="77777777" w:rsidR="005F2C62" w:rsidRDefault="005F2C62" w:rsidP="005F2C62">
      <w:pPr>
        <w:pStyle w:val="Heading1"/>
      </w:pPr>
      <w:bookmarkStart w:id="4" w:name="_Toc521490579"/>
      <w:r>
        <w:t>Prerequisites</w:t>
      </w:r>
      <w:bookmarkEnd w:id="3"/>
      <w:bookmarkEnd w:id="4"/>
    </w:p>
    <w:p w14:paraId="271A148F" w14:textId="77777777" w:rsidR="000F0ABD" w:rsidRDefault="000F0ABD" w:rsidP="000F0ABD">
      <w:pPr>
        <w:pStyle w:val="Subheader2"/>
      </w:pPr>
      <w:r w:rsidRPr="00931F36">
        <w:t>Operating Systems</w:t>
      </w:r>
    </w:p>
    <w:p w14:paraId="2E9383FF" w14:textId="77777777" w:rsidR="000F0ABD" w:rsidRDefault="000F0ABD" w:rsidP="005A153B">
      <w:pPr>
        <w:pStyle w:val="ListParagraph"/>
        <w:numPr>
          <w:ilvl w:val="0"/>
          <w:numId w:val="23"/>
        </w:numPr>
        <w:spacing w:after="200" w:line="276" w:lineRule="auto"/>
      </w:pPr>
      <w:r>
        <w:t xml:space="preserve">Microsoft Windows 7 </w:t>
      </w:r>
      <w:r w:rsidR="0071509C">
        <w:t>64-bit</w:t>
      </w:r>
    </w:p>
    <w:p w14:paraId="6C3BA381" w14:textId="77777777" w:rsidR="000F0ABD" w:rsidRDefault="000F0ABD" w:rsidP="005A153B">
      <w:pPr>
        <w:pStyle w:val="ListParagraph"/>
        <w:numPr>
          <w:ilvl w:val="0"/>
          <w:numId w:val="23"/>
        </w:numPr>
        <w:spacing w:after="200" w:line="276" w:lineRule="auto"/>
      </w:pPr>
      <w:r>
        <w:t xml:space="preserve">Microsoft Windows 8.1 </w:t>
      </w:r>
      <w:r w:rsidR="0071509C">
        <w:t>64-bit</w:t>
      </w:r>
    </w:p>
    <w:p w14:paraId="46FC6BD9" w14:textId="77777777" w:rsidR="00B35A38" w:rsidRDefault="00B35A38" w:rsidP="005A153B">
      <w:pPr>
        <w:pStyle w:val="ListParagraph"/>
        <w:numPr>
          <w:ilvl w:val="0"/>
          <w:numId w:val="23"/>
        </w:numPr>
        <w:spacing w:after="200" w:line="276" w:lineRule="auto"/>
      </w:pPr>
      <w:r>
        <w:t>Microsoft Windows 10 64-bit</w:t>
      </w:r>
    </w:p>
    <w:p w14:paraId="5CC23188" w14:textId="77777777" w:rsidR="000F0ABD" w:rsidRDefault="000F0ABD" w:rsidP="005A153B">
      <w:pPr>
        <w:pStyle w:val="ListParagraph"/>
        <w:numPr>
          <w:ilvl w:val="0"/>
          <w:numId w:val="23"/>
        </w:numPr>
        <w:spacing w:after="200" w:line="276" w:lineRule="auto"/>
      </w:pPr>
      <w:r>
        <w:t>Linux 64-bit (Red Hat, Ubuntu</w:t>
      </w:r>
      <w:r w:rsidR="00852D0D">
        <w:t>, SUSE</w:t>
      </w:r>
      <w:r>
        <w:t xml:space="preserve">) </w:t>
      </w:r>
    </w:p>
    <w:p w14:paraId="20F3161C" w14:textId="77777777" w:rsidR="000F0ABD" w:rsidRPr="00931F36" w:rsidRDefault="000F0ABD" w:rsidP="000F0ABD">
      <w:bookmarkStart w:id="5" w:name="OLE_LINK3"/>
      <w:r>
        <w:t xml:space="preserve">For detailed system requirements see the CodeXL Release Notes in the CodeXL installation folder or on the Documentation section of the </w:t>
      </w:r>
      <w:hyperlink r:id="rId10" w:history="1">
        <w:r w:rsidRPr="00B77B99">
          <w:rPr>
            <w:rStyle w:val="Hyperlink"/>
          </w:rPr>
          <w:t>CodeXL web page</w:t>
        </w:r>
      </w:hyperlink>
      <w:r>
        <w:t>.</w:t>
      </w:r>
      <w:bookmarkEnd w:id="5"/>
    </w:p>
    <w:p w14:paraId="28A3F2A3" w14:textId="77777777" w:rsidR="000F0ABD" w:rsidRPr="00931F36" w:rsidRDefault="000F0ABD" w:rsidP="000F0ABD">
      <w:pPr>
        <w:pStyle w:val="Subheader2"/>
      </w:pPr>
      <w:r w:rsidRPr="00931F36">
        <w:t>Profiling OpenCL™ Applications</w:t>
      </w:r>
    </w:p>
    <w:p w14:paraId="34A00F1D" w14:textId="77777777" w:rsidR="000F0ABD" w:rsidRPr="00F25C74" w:rsidRDefault="000F0ABD" w:rsidP="005A153B">
      <w:pPr>
        <w:pStyle w:val="ListParagraph"/>
        <w:numPr>
          <w:ilvl w:val="0"/>
          <w:numId w:val="25"/>
        </w:numPr>
        <w:spacing w:after="200" w:line="276" w:lineRule="auto"/>
        <w:rPr>
          <w:rFonts w:cs="Verdana"/>
          <w:color w:val="000000"/>
        </w:rPr>
      </w:pPr>
      <w:r w:rsidRPr="00F25C74">
        <w:rPr>
          <w:rFonts w:cs="Verdana"/>
          <w:color w:val="000000"/>
        </w:rPr>
        <w:t xml:space="preserve">[GPU device] AMD </w:t>
      </w:r>
      <w:r w:rsidR="0092201A">
        <w:rPr>
          <w:rFonts w:cs="Verdana"/>
          <w:color w:val="000000"/>
        </w:rPr>
        <w:t>Adrenaline</w:t>
      </w:r>
      <w:r w:rsidRPr="00F25C74">
        <w:rPr>
          <w:rFonts w:cs="Verdana"/>
          <w:color w:val="000000"/>
        </w:rPr>
        <w:t xml:space="preserve"> driver with OpenCL™ GPU support </w:t>
      </w:r>
    </w:p>
    <w:p w14:paraId="7B709257" w14:textId="77777777" w:rsidR="000F0ABD" w:rsidRDefault="000F0ABD" w:rsidP="005A153B">
      <w:pPr>
        <w:pStyle w:val="ListParagraph"/>
        <w:numPr>
          <w:ilvl w:val="0"/>
          <w:numId w:val="25"/>
        </w:numPr>
        <w:spacing w:after="200" w:line="276" w:lineRule="auto"/>
        <w:rPr>
          <w:rFonts w:cs="Verdana"/>
          <w:color w:val="000000"/>
        </w:rPr>
      </w:pPr>
      <w:r w:rsidRPr="00F25C74">
        <w:rPr>
          <w:rFonts w:cs="Verdana"/>
          <w:color w:val="000000"/>
        </w:rPr>
        <w:t xml:space="preserve">[GPU device] AMD </w:t>
      </w:r>
      <w:r w:rsidR="0092201A">
        <w:rPr>
          <w:rFonts w:cs="Verdana"/>
          <w:color w:val="000000"/>
        </w:rPr>
        <w:t xml:space="preserve">GCN-based </w:t>
      </w:r>
      <w:r>
        <w:rPr>
          <w:rFonts w:cs="Verdana"/>
          <w:color w:val="000000"/>
        </w:rPr>
        <w:t xml:space="preserve">Radeon™ </w:t>
      </w:r>
      <w:r w:rsidR="0092201A">
        <w:rPr>
          <w:rFonts w:cs="Verdana"/>
          <w:color w:val="000000"/>
        </w:rPr>
        <w:t>device</w:t>
      </w:r>
    </w:p>
    <w:p w14:paraId="28AB0666" w14:textId="77777777" w:rsidR="000F0ABD" w:rsidRDefault="000F0ABD" w:rsidP="000F0ABD">
      <w:r>
        <w:t xml:space="preserve">For detailed system requirements see the CodeXL Release Notes in the CodeXL installation folder or on the Documentation section of the </w:t>
      </w:r>
      <w:hyperlink r:id="rId11" w:history="1">
        <w:r w:rsidRPr="00B77B99">
          <w:rPr>
            <w:rStyle w:val="Hyperlink"/>
          </w:rPr>
          <w:t>CodeXL web page</w:t>
        </w:r>
      </w:hyperlink>
      <w:r>
        <w:t>.</w:t>
      </w:r>
    </w:p>
    <w:p w14:paraId="44213505" w14:textId="77777777" w:rsidR="005F2C62" w:rsidRDefault="005F2C62" w:rsidP="005F2C62">
      <w:pPr>
        <w:pStyle w:val="Heading1"/>
      </w:pPr>
      <w:bookmarkStart w:id="6" w:name="_Toc369537768"/>
      <w:bookmarkStart w:id="7" w:name="_Toc521490580"/>
      <w:r>
        <w:lastRenderedPageBreak/>
        <w:t>Download and Install CodeXL</w:t>
      </w:r>
      <w:bookmarkEnd w:id="6"/>
      <w:bookmarkEnd w:id="7"/>
    </w:p>
    <w:p w14:paraId="48FBE2F9" w14:textId="77777777" w:rsidR="005F2C62" w:rsidRDefault="005F2C62" w:rsidP="005F2C62">
      <w:r>
        <w:t>Installation is system-specific (Windows or Linux); but once installed and started, the CodeXL operation is system-independent.</w:t>
      </w:r>
    </w:p>
    <w:p w14:paraId="023F425A" w14:textId="77777777" w:rsidR="005F2C62" w:rsidRDefault="005F2C62" w:rsidP="005B13E2">
      <w:r>
        <w:t xml:space="preserve">Download the </w:t>
      </w:r>
      <w:r w:rsidR="00CE4412">
        <w:t>CodeXL</w:t>
      </w:r>
      <w:r w:rsidR="005B13E2">
        <w:t xml:space="preserve"> </w:t>
      </w:r>
      <w:r>
        <w:t xml:space="preserve">installation package from </w:t>
      </w:r>
      <w:r w:rsidR="005B13E2">
        <w:t xml:space="preserve">the </w:t>
      </w:r>
      <w:hyperlink r:id="rId12" w:history="1">
        <w:r w:rsidR="005B13E2" w:rsidRPr="005B13E2">
          <w:rPr>
            <w:rStyle w:val="Hyperlink"/>
          </w:rPr>
          <w:t>CodeXL GitHub repo</w:t>
        </w:r>
      </w:hyperlink>
      <w:r w:rsidR="005B13E2">
        <w:t>.</w:t>
      </w:r>
    </w:p>
    <w:p w14:paraId="4FE12CA5" w14:textId="77777777" w:rsidR="005F2C62" w:rsidRDefault="005F2C62" w:rsidP="000830EF">
      <w:pPr>
        <w:spacing w:after="0"/>
        <w:ind w:left="360"/>
      </w:pPr>
    </w:p>
    <w:p w14:paraId="0C7A8765" w14:textId="77777777" w:rsidR="005F2C62" w:rsidRPr="00B77D4D" w:rsidRDefault="005F2C62" w:rsidP="005F2C62">
      <w:pPr>
        <w:keepNext/>
        <w:ind w:left="360"/>
        <w:rPr>
          <w:b/>
          <w:u w:val="single"/>
        </w:rPr>
      </w:pPr>
      <w:r w:rsidRPr="00B77D4D">
        <w:rPr>
          <w:b/>
          <w:u w:val="single"/>
        </w:rPr>
        <w:t>For Windows</w:t>
      </w:r>
    </w:p>
    <w:p w14:paraId="53A8E2D1" w14:textId="77777777" w:rsidR="005F2C62" w:rsidRDefault="005F2C62" w:rsidP="005D4C41">
      <w:pPr>
        <w:pStyle w:val="ListParagraph"/>
        <w:numPr>
          <w:ilvl w:val="0"/>
          <w:numId w:val="3"/>
        </w:numPr>
      </w:pPr>
      <w:r>
        <w:t xml:space="preserve">Download the </w:t>
      </w:r>
      <w:r>
        <w:rPr>
          <w:b/>
        </w:rPr>
        <w:t>.exe</w:t>
      </w:r>
      <w:r>
        <w:t xml:space="preserve"> file </w:t>
      </w:r>
      <w:proofErr w:type="spellStart"/>
      <w:r w:rsidRPr="00C5258E">
        <w:rPr>
          <w:b/>
        </w:rPr>
        <w:t>CodeXL</w:t>
      </w:r>
      <w:r>
        <w:rPr>
          <w:b/>
        </w:rPr>
        <w:t>_Win</w:t>
      </w:r>
      <w:proofErr w:type="spellEnd"/>
      <w:r>
        <w:rPr>
          <w:b/>
        </w:rPr>
        <w:t>*</w:t>
      </w:r>
      <w:r w:rsidRPr="00C5258E">
        <w:rPr>
          <w:b/>
        </w:rPr>
        <w:t>.</w:t>
      </w:r>
      <w:r>
        <w:rPr>
          <w:b/>
        </w:rPr>
        <w:t>exe</w:t>
      </w:r>
      <w:r>
        <w:t xml:space="preserve">.  </w:t>
      </w:r>
    </w:p>
    <w:p w14:paraId="11123D73" w14:textId="77777777" w:rsidR="005F2C62" w:rsidRDefault="005F2C62" w:rsidP="000A46D8">
      <w:pPr>
        <w:pStyle w:val="ListParagraph"/>
        <w:numPr>
          <w:ilvl w:val="0"/>
          <w:numId w:val="3"/>
        </w:numPr>
      </w:pPr>
      <w:r>
        <w:t xml:space="preserve">When the download completes, double-click the </w:t>
      </w:r>
      <w:r w:rsidRPr="009C2F7E">
        <w:rPr>
          <w:b/>
        </w:rPr>
        <w:t xml:space="preserve">.exe </w:t>
      </w:r>
      <w:r>
        <w:t>file to install CodeXL.</w:t>
      </w:r>
      <w:r>
        <w:br/>
        <w:t>The installer guides you through the installation process.</w:t>
      </w:r>
    </w:p>
    <w:p w14:paraId="03CC303C" w14:textId="77777777" w:rsidR="001B2858" w:rsidRDefault="001B2858" w:rsidP="001321F1">
      <w:pPr>
        <w:pStyle w:val="ListParagraph"/>
        <w:numPr>
          <w:ilvl w:val="0"/>
          <w:numId w:val="3"/>
        </w:numPr>
      </w:pPr>
      <w:r w:rsidRPr="001B2858">
        <w:t>Launch CodeXL from C:\Program Files (x</w:t>
      </w:r>
      <w:proofErr w:type="gramStart"/>
      <w:r w:rsidRPr="001B2858">
        <w:t>86)\CodeXL\CodeXL.exe</w:t>
      </w:r>
      <w:proofErr w:type="gramEnd"/>
      <w:r w:rsidRPr="001B2858">
        <w:t xml:space="preserve"> or from the created Desktop shortcut.</w:t>
      </w:r>
    </w:p>
    <w:p w14:paraId="4B631DE7" w14:textId="77777777" w:rsidR="005F2C62" w:rsidRDefault="001B2858" w:rsidP="001B2858">
      <w:pPr>
        <w:ind w:left="360"/>
      </w:pPr>
      <w:r>
        <w:t xml:space="preserve"> </w:t>
      </w:r>
    </w:p>
    <w:p w14:paraId="347EF1EC" w14:textId="77777777" w:rsidR="00852D0D" w:rsidRDefault="00852D0D" w:rsidP="005F2C62">
      <w:pPr>
        <w:ind w:left="360"/>
        <w:rPr>
          <w:b/>
          <w:u w:val="single"/>
        </w:rPr>
      </w:pPr>
      <w:r>
        <w:rPr>
          <w:b/>
          <w:u w:val="single"/>
        </w:rPr>
        <w:t>For Linux</w:t>
      </w:r>
    </w:p>
    <w:p w14:paraId="0513BDC2" w14:textId="77777777" w:rsidR="00852D0D" w:rsidRDefault="00852D0D" w:rsidP="00071FCC">
      <w:pPr>
        <w:ind w:left="360"/>
      </w:pPr>
      <w:r>
        <w:t xml:space="preserve">Either install the </w:t>
      </w:r>
      <w:r w:rsidR="00071FCC">
        <w:t>dedica</w:t>
      </w:r>
      <w:r w:rsidR="00A63916">
        <w:t xml:space="preserve">ted distribution package or use the </w:t>
      </w:r>
      <w:r>
        <w:t xml:space="preserve">tar archive. </w:t>
      </w:r>
    </w:p>
    <w:p w14:paraId="616378D7" w14:textId="77777777" w:rsidR="001B2858" w:rsidRDefault="001B2858" w:rsidP="00071FCC">
      <w:pPr>
        <w:ind w:left="360"/>
      </w:pPr>
      <w:r>
        <w:t xml:space="preserve">The default installation folder </w:t>
      </w:r>
    </w:p>
    <w:p w14:paraId="401FC73E" w14:textId="77777777" w:rsidR="005F2C62" w:rsidRPr="009C2F7E" w:rsidRDefault="005F2C62" w:rsidP="00071FCC">
      <w:pPr>
        <w:ind w:left="360"/>
        <w:rPr>
          <w:b/>
          <w:u w:val="single"/>
        </w:rPr>
      </w:pPr>
      <w:r w:rsidRPr="009C2F7E">
        <w:rPr>
          <w:b/>
          <w:u w:val="single"/>
        </w:rPr>
        <w:t>For Red Hat</w:t>
      </w:r>
      <w:r w:rsidR="00071FCC">
        <w:rPr>
          <w:b/>
          <w:u w:val="single"/>
        </w:rPr>
        <w:t xml:space="preserve"> and other Fedora based Linux distributions</w:t>
      </w:r>
    </w:p>
    <w:p w14:paraId="1E2B6806" w14:textId="77777777" w:rsidR="005F2C62" w:rsidRDefault="005F2C62" w:rsidP="005A153B">
      <w:pPr>
        <w:pStyle w:val="ListParagraph"/>
        <w:numPr>
          <w:ilvl w:val="0"/>
          <w:numId w:val="35"/>
        </w:numPr>
      </w:pPr>
      <w:r>
        <w:t xml:space="preserve">Download the 64-bit Linux </w:t>
      </w:r>
      <w:r w:rsidR="00071FCC" w:rsidRPr="00071FCC">
        <w:rPr>
          <w:b/>
          <w:bCs/>
        </w:rPr>
        <w:t>.rpm</w:t>
      </w:r>
      <w:r>
        <w:t xml:space="preserve"> package </w:t>
      </w:r>
      <w:proofErr w:type="spellStart"/>
      <w:r w:rsidRPr="00071FCC">
        <w:rPr>
          <w:b/>
          <w:bCs/>
        </w:rPr>
        <w:t>CodeXL_Linux</w:t>
      </w:r>
      <w:proofErr w:type="spellEnd"/>
      <w:r w:rsidRPr="00071FCC">
        <w:rPr>
          <w:b/>
          <w:bCs/>
        </w:rPr>
        <w:t>*.rpm</w:t>
      </w:r>
      <w:r>
        <w:t>.</w:t>
      </w:r>
    </w:p>
    <w:p w14:paraId="02426123" w14:textId="77777777" w:rsidR="0021331A" w:rsidRDefault="0021331A" w:rsidP="0021331A">
      <w:pPr>
        <w:pStyle w:val="ListParagraph"/>
        <w:numPr>
          <w:ilvl w:val="0"/>
          <w:numId w:val="35"/>
        </w:numPr>
      </w:pPr>
      <w:r>
        <w:t>If installed version 1. at the machine, remove it first:</w:t>
      </w:r>
    </w:p>
    <w:p w14:paraId="47951C9C" w14:textId="77777777" w:rsidR="0021331A" w:rsidRDefault="0021331A" w:rsidP="0021331A">
      <w:pPr>
        <w:pStyle w:val="ListParagraph"/>
        <w:rPr>
          <w:rFonts w:ascii="Courier" w:hAnsi="Courier"/>
        </w:rPr>
      </w:pPr>
      <w:r w:rsidRPr="002D414C">
        <w:rPr>
          <w:rFonts w:ascii="Courier" w:hAnsi="Courier"/>
        </w:rPr>
        <w:t xml:space="preserve">$ </w:t>
      </w:r>
      <w:r w:rsidRPr="00957CF2">
        <w:rPr>
          <w:rFonts w:ascii="Courier" w:hAnsi="Courier"/>
        </w:rPr>
        <w:t>rpm -</w:t>
      </w:r>
      <w:proofErr w:type="spellStart"/>
      <w:r w:rsidRPr="00957CF2">
        <w:rPr>
          <w:rFonts w:ascii="Courier" w:hAnsi="Courier"/>
        </w:rPr>
        <w:t>qa</w:t>
      </w:r>
      <w:proofErr w:type="spellEnd"/>
      <w:r w:rsidRPr="00957CF2">
        <w:rPr>
          <w:rFonts w:ascii="Courier" w:hAnsi="Courier"/>
        </w:rPr>
        <w:t xml:space="preserve"> | grep -</w:t>
      </w:r>
      <w:proofErr w:type="spellStart"/>
      <w:r w:rsidRPr="00957CF2">
        <w:rPr>
          <w:rFonts w:ascii="Courier" w:hAnsi="Courier"/>
        </w:rPr>
        <w:t>i</w:t>
      </w:r>
      <w:proofErr w:type="spellEnd"/>
      <w:r w:rsidRPr="00957CF2">
        <w:rPr>
          <w:rFonts w:ascii="Courier" w:hAnsi="Courier"/>
        </w:rPr>
        <w:t xml:space="preserve"> </w:t>
      </w:r>
      <w:proofErr w:type="spellStart"/>
      <w:r w:rsidRPr="00957CF2">
        <w:rPr>
          <w:rFonts w:ascii="Courier" w:hAnsi="Courier"/>
        </w:rPr>
        <w:t>codexl</w:t>
      </w:r>
      <w:proofErr w:type="spellEnd"/>
    </w:p>
    <w:p w14:paraId="3E775C8C" w14:textId="77777777" w:rsidR="0021331A" w:rsidRDefault="0021331A" w:rsidP="0021331A">
      <w:pPr>
        <w:pStyle w:val="ListParagraph"/>
      </w:pPr>
      <w:r>
        <w:rPr>
          <w:rFonts w:ascii="Courier" w:hAnsi="Courier"/>
        </w:rPr>
        <w:t xml:space="preserve">$ </w:t>
      </w:r>
      <w:proofErr w:type="spellStart"/>
      <w:r>
        <w:rPr>
          <w:rFonts w:ascii="Courier" w:hAnsi="Courier"/>
        </w:rPr>
        <w:t>sudo</w:t>
      </w:r>
      <w:proofErr w:type="spellEnd"/>
      <w:r>
        <w:rPr>
          <w:rFonts w:ascii="Courier" w:hAnsi="Courier"/>
        </w:rPr>
        <w:t xml:space="preserve"> rpm –e &lt;package name&gt;</w:t>
      </w:r>
    </w:p>
    <w:p w14:paraId="04264978" w14:textId="77777777" w:rsidR="005F2C62" w:rsidRPr="001B2858" w:rsidRDefault="005F2C62" w:rsidP="005A153B">
      <w:pPr>
        <w:pStyle w:val="ListParagraph"/>
        <w:numPr>
          <w:ilvl w:val="0"/>
          <w:numId w:val="35"/>
        </w:numPr>
      </w:pPr>
      <w:r>
        <w:t>I</w:t>
      </w:r>
      <w:r w:rsidR="00852D0D">
        <w:t>nstall the RPM package:</w:t>
      </w:r>
      <w:r>
        <w:br/>
      </w:r>
      <w:bookmarkStart w:id="8" w:name="OLE_LINK21"/>
      <w:r w:rsidRPr="002D414C">
        <w:rPr>
          <w:rFonts w:ascii="Courier" w:hAnsi="Courier"/>
        </w:rPr>
        <w:t xml:space="preserve">$ </w:t>
      </w:r>
      <w:proofErr w:type="spellStart"/>
      <w:r w:rsidRPr="002D414C">
        <w:rPr>
          <w:rFonts w:ascii="Courier" w:hAnsi="Courier"/>
        </w:rPr>
        <w:t>sudo</w:t>
      </w:r>
      <w:proofErr w:type="spellEnd"/>
      <w:r w:rsidRPr="002D414C">
        <w:rPr>
          <w:rFonts w:ascii="Courier" w:hAnsi="Courier"/>
        </w:rPr>
        <w:t xml:space="preserve"> rpm -</w:t>
      </w:r>
      <w:bookmarkEnd w:id="8"/>
      <w:proofErr w:type="spellStart"/>
      <w:r w:rsidRPr="002D414C">
        <w:rPr>
          <w:rFonts w:ascii="Courier" w:hAnsi="Courier"/>
        </w:rPr>
        <w:t>Uvh</w:t>
      </w:r>
      <w:proofErr w:type="spellEnd"/>
      <w:r w:rsidRPr="002D414C">
        <w:rPr>
          <w:rFonts w:ascii="Courier" w:hAnsi="Courier"/>
        </w:rPr>
        <w:t xml:space="preserve"> </w:t>
      </w:r>
      <w:proofErr w:type="spellStart"/>
      <w:r w:rsidRPr="002D414C">
        <w:rPr>
          <w:rFonts w:ascii="Courier" w:hAnsi="Courier"/>
        </w:rPr>
        <w:t>CodeXL</w:t>
      </w:r>
      <w:r>
        <w:rPr>
          <w:rFonts w:ascii="Courier" w:hAnsi="Courier"/>
        </w:rPr>
        <w:t>_Linux</w:t>
      </w:r>
      <w:proofErr w:type="spellEnd"/>
      <w:r w:rsidRPr="002D414C">
        <w:rPr>
          <w:rFonts w:ascii="Courier" w:hAnsi="Courier"/>
        </w:rPr>
        <w:t>*.</w:t>
      </w:r>
      <w:r>
        <w:rPr>
          <w:rFonts w:ascii="Courier" w:hAnsi="Courier"/>
        </w:rPr>
        <w:t>rpm</w:t>
      </w:r>
    </w:p>
    <w:p w14:paraId="4BDD3591" w14:textId="77777777" w:rsidR="001B2858" w:rsidRDefault="001B2858" w:rsidP="005A153B">
      <w:pPr>
        <w:widowControl w:val="0"/>
        <w:numPr>
          <w:ilvl w:val="0"/>
          <w:numId w:val="35"/>
        </w:numPr>
        <w:autoSpaceDE w:val="0"/>
        <w:autoSpaceDN w:val="0"/>
        <w:adjustRightInd w:val="0"/>
        <w:spacing w:after="0"/>
        <w:rPr>
          <w:rFonts w:cs="Verdana"/>
          <w:color w:val="000000"/>
        </w:rPr>
      </w:pPr>
      <w:r w:rsidRPr="001B2858">
        <w:t>Navigate to</w:t>
      </w:r>
      <w:r w:rsidRPr="004971AE">
        <w:rPr>
          <w:rFonts w:cs="Verdana"/>
          <w:color w:val="000000"/>
        </w:rPr>
        <w:t xml:space="preserve"> </w:t>
      </w:r>
      <w:r w:rsidRPr="001B2858">
        <w:rPr>
          <w:rFonts w:ascii="Courier" w:hAnsi="Courier"/>
        </w:rPr>
        <w:t>/opt/</w:t>
      </w:r>
      <w:proofErr w:type="spellStart"/>
      <w:r w:rsidRPr="001B2858">
        <w:rPr>
          <w:rFonts w:ascii="Courier" w:hAnsi="Courier"/>
        </w:rPr>
        <w:t>CodeXL_X.Y</w:t>
      </w:r>
      <w:proofErr w:type="spellEnd"/>
      <w:r w:rsidRPr="001B2858">
        <w:rPr>
          <w:rFonts w:ascii="Courier" w:hAnsi="Courier"/>
        </w:rPr>
        <w:t>-ZZZZ/</w:t>
      </w:r>
      <w:r>
        <w:rPr>
          <w:rFonts w:cs="Verdana"/>
          <w:color w:val="000000"/>
        </w:rPr>
        <w:t xml:space="preserve"> </w:t>
      </w:r>
    </w:p>
    <w:p w14:paraId="005CE5A1" w14:textId="77777777" w:rsidR="005F2C62" w:rsidRDefault="001B2858" w:rsidP="005A153B">
      <w:pPr>
        <w:pStyle w:val="ListParagraph"/>
        <w:numPr>
          <w:ilvl w:val="0"/>
          <w:numId w:val="35"/>
        </w:numPr>
        <w:spacing w:after="0"/>
      </w:pPr>
      <w:r w:rsidRPr="001B2858">
        <w:t xml:space="preserve">Launch CodeXL </w:t>
      </w:r>
      <w:proofErr w:type="gramStart"/>
      <w:r w:rsidRPr="001B2858">
        <w:t>using</w:t>
      </w:r>
      <w:r w:rsidRPr="001B2858">
        <w:rPr>
          <w:rFonts w:cs="Verdana"/>
          <w:color w:val="000000"/>
        </w:rPr>
        <w:t xml:space="preserve"> </w:t>
      </w:r>
      <w:r w:rsidRPr="001B2858">
        <w:rPr>
          <w:rFonts w:ascii="Courier" w:hAnsi="Courier"/>
        </w:rPr>
        <w:t>.</w:t>
      </w:r>
      <w:proofErr w:type="gramEnd"/>
      <w:r w:rsidRPr="001B2858">
        <w:rPr>
          <w:rFonts w:ascii="Courier" w:hAnsi="Courier"/>
        </w:rPr>
        <w:t>/CodeXL</w:t>
      </w:r>
      <w:r w:rsidRPr="001B2858">
        <w:t xml:space="preserve">. </w:t>
      </w:r>
      <w:r w:rsidRPr="001B2858">
        <w:br/>
      </w:r>
    </w:p>
    <w:p w14:paraId="06E1FED3" w14:textId="77777777" w:rsidR="005F2C62" w:rsidRPr="009C2F7E" w:rsidRDefault="005F2C62" w:rsidP="005F2C62">
      <w:pPr>
        <w:ind w:left="360"/>
        <w:rPr>
          <w:b/>
          <w:u w:val="single"/>
        </w:rPr>
      </w:pPr>
      <w:r w:rsidRPr="009C2F7E">
        <w:rPr>
          <w:b/>
          <w:u w:val="single"/>
        </w:rPr>
        <w:t>For Ubuntu</w:t>
      </w:r>
      <w:r w:rsidR="00664809">
        <w:rPr>
          <w:b/>
          <w:u w:val="single"/>
        </w:rPr>
        <w:t xml:space="preserve"> and other Debian based Linux distributions</w:t>
      </w:r>
    </w:p>
    <w:p w14:paraId="26F99403" w14:textId="77777777" w:rsidR="00071FCC" w:rsidRPr="00071FCC" w:rsidRDefault="005F2C62" w:rsidP="005A153B">
      <w:pPr>
        <w:pStyle w:val="ListParagraph"/>
        <w:numPr>
          <w:ilvl w:val="0"/>
          <w:numId w:val="4"/>
        </w:numPr>
        <w:spacing w:after="0"/>
        <w:rPr>
          <w:b/>
        </w:rPr>
      </w:pPr>
      <w:r>
        <w:t xml:space="preserve">Download the 64-bit Linux </w:t>
      </w:r>
      <w:r w:rsidR="00071FCC">
        <w:t>.</w:t>
      </w:r>
      <w:r w:rsidR="00071FCC">
        <w:rPr>
          <w:b/>
          <w:bCs/>
        </w:rPr>
        <w:t>d</w:t>
      </w:r>
      <w:r w:rsidR="00664809" w:rsidRPr="00071FCC">
        <w:rPr>
          <w:b/>
          <w:bCs/>
        </w:rPr>
        <w:t>eb</w:t>
      </w:r>
      <w:r w:rsidR="00664809">
        <w:t xml:space="preserve"> package </w:t>
      </w:r>
      <w:proofErr w:type="spellStart"/>
      <w:r w:rsidR="00664809" w:rsidRPr="00664809">
        <w:rPr>
          <w:b/>
          <w:bCs/>
        </w:rPr>
        <w:t>c</w:t>
      </w:r>
      <w:r w:rsidR="00664809" w:rsidRPr="00664809">
        <w:rPr>
          <w:b/>
        </w:rPr>
        <w:t>odexl</w:t>
      </w:r>
      <w:proofErr w:type="spellEnd"/>
      <w:r w:rsidR="00A63916">
        <w:rPr>
          <w:b/>
        </w:rPr>
        <w:t>_</w:t>
      </w:r>
      <w:r w:rsidR="00664809" w:rsidRPr="00664809">
        <w:rPr>
          <w:b/>
        </w:rPr>
        <w:t>*.deb</w:t>
      </w:r>
      <w:r w:rsidR="00664809">
        <w:t>.</w:t>
      </w:r>
    </w:p>
    <w:p w14:paraId="4FAFF126" w14:textId="77777777" w:rsidR="0021331A" w:rsidRDefault="0021331A" w:rsidP="0021331A">
      <w:pPr>
        <w:pStyle w:val="ListParagraph"/>
        <w:numPr>
          <w:ilvl w:val="0"/>
          <w:numId w:val="4"/>
        </w:numPr>
      </w:pPr>
      <w:r>
        <w:t>If installed version 1. at the machine, remove it first:</w:t>
      </w:r>
    </w:p>
    <w:p w14:paraId="2BC326FE" w14:textId="77777777" w:rsidR="0021331A" w:rsidRDefault="0021331A" w:rsidP="0021331A">
      <w:pPr>
        <w:pStyle w:val="ListParagraph"/>
        <w:rPr>
          <w:rFonts w:ascii="Courier" w:hAnsi="Courier"/>
        </w:rPr>
      </w:pPr>
      <w:r w:rsidRPr="002D414C">
        <w:rPr>
          <w:rFonts w:ascii="Courier" w:hAnsi="Courier"/>
        </w:rPr>
        <w:t xml:space="preserve">$ </w:t>
      </w:r>
      <w:proofErr w:type="spellStart"/>
      <w:r w:rsidRPr="0021331A">
        <w:rPr>
          <w:rFonts w:ascii="Courier" w:hAnsi="Courier"/>
        </w:rPr>
        <w:t>dpkg</w:t>
      </w:r>
      <w:proofErr w:type="spellEnd"/>
      <w:r w:rsidRPr="0021331A">
        <w:rPr>
          <w:rFonts w:ascii="Courier" w:hAnsi="Courier"/>
        </w:rPr>
        <w:t xml:space="preserve"> -l |grep -</w:t>
      </w:r>
      <w:proofErr w:type="spellStart"/>
      <w:r w:rsidRPr="0021331A">
        <w:rPr>
          <w:rFonts w:ascii="Courier" w:hAnsi="Courier"/>
        </w:rPr>
        <w:t>i</w:t>
      </w:r>
      <w:proofErr w:type="spellEnd"/>
      <w:r w:rsidRPr="0021331A">
        <w:rPr>
          <w:rFonts w:ascii="Courier" w:hAnsi="Courier"/>
        </w:rPr>
        <w:t xml:space="preserve"> </w:t>
      </w:r>
      <w:proofErr w:type="spellStart"/>
      <w:r w:rsidRPr="0021331A">
        <w:rPr>
          <w:rFonts w:ascii="Courier" w:hAnsi="Courier"/>
        </w:rPr>
        <w:t>codexl</w:t>
      </w:r>
      <w:proofErr w:type="spellEnd"/>
    </w:p>
    <w:p w14:paraId="78BBBAE2" w14:textId="77777777" w:rsidR="0021331A" w:rsidRDefault="0021331A" w:rsidP="0021331A">
      <w:pPr>
        <w:pStyle w:val="ListParagraph"/>
      </w:pPr>
      <w:r>
        <w:rPr>
          <w:rFonts w:ascii="Courier" w:hAnsi="Courier"/>
        </w:rPr>
        <w:t>$</w:t>
      </w:r>
      <w:r w:rsidRPr="0021331A">
        <w:rPr>
          <w:rFonts w:ascii="Courier" w:hAnsi="Courier"/>
        </w:rPr>
        <w:t xml:space="preserve"> </w:t>
      </w:r>
      <w:proofErr w:type="spellStart"/>
      <w:r w:rsidRPr="0021331A">
        <w:rPr>
          <w:rFonts w:ascii="Courier" w:hAnsi="Courier"/>
        </w:rPr>
        <w:t>sudo</w:t>
      </w:r>
      <w:proofErr w:type="spellEnd"/>
      <w:r w:rsidRPr="0021331A">
        <w:rPr>
          <w:rFonts w:ascii="Courier" w:hAnsi="Courier"/>
        </w:rPr>
        <w:t xml:space="preserve"> </w:t>
      </w:r>
      <w:proofErr w:type="spellStart"/>
      <w:r w:rsidRPr="0021331A">
        <w:rPr>
          <w:rFonts w:ascii="Courier" w:hAnsi="Courier"/>
        </w:rPr>
        <w:t>dpkg</w:t>
      </w:r>
      <w:proofErr w:type="spellEnd"/>
      <w:r w:rsidRPr="0021331A">
        <w:rPr>
          <w:rFonts w:ascii="Courier" w:hAnsi="Courier"/>
        </w:rPr>
        <w:t xml:space="preserve"> </w:t>
      </w:r>
      <w:r>
        <w:rPr>
          <w:rFonts w:ascii="Courier" w:hAnsi="Courier"/>
        </w:rPr>
        <w:t>–</w:t>
      </w:r>
      <w:r w:rsidRPr="0021331A">
        <w:rPr>
          <w:rFonts w:ascii="Courier" w:hAnsi="Courier"/>
        </w:rPr>
        <w:t>r</w:t>
      </w:r>
      <w:r>
        <w:rPr>
          <w:rFonts w:ascii="Courier" w:hAnsi="Courier"/>
        </w:rPr>
        <w:t xml:space="preserve"> &lt;package name&gt;</w:t>
      </w:r>
    </w:p>
    <w:p w14:paraId="54FD5D6C" w14:textId="77777777" w:rsidR="00071FCC" w:rsidRPr="001B2858" w:rsidRDefault="00852D0D" w:rsidP="005A153B">
      <w:pPr>
        <w:pStyle w:val="ListParagraph"/>
        <w:numPr>
          <w:ilvl w:val="0"/>
          <w:numId w:val="4"/>
        </w:numPr>
        <w:spacing w:after="0"/>
        <w:rPr>
          <w:b/>
        </w:rPr>
      </w:pPr>
      <w:r>
        <w:t>Install the DEB package:</w:t>
      </w:r>
      <w:r w:rsidR="005F2C62" w:rsidRPr="00071FCC">
        <w:rPr>
          <w:b/>
        </w:rPr>
        <w:br/>
      </w:r>
      <w:r w:rsidR="00664809" w:rsidRPr="00071FCC">
        <w:rPr>
          <w:rFonts w:ascii="Courier" w:hAnsi="Courier"/>
        </w:rPr>
        <w:t xml:space="preserve">$ </w:t>
      </w:r>
      <w:proofErr w:type="spellStart"/>
      <w:r w:rsidR="00664809" w:rsidRPr="00071FCC">
        <w:rPr>
          <w:rFonts w:ascii="Courier" w:hAnsi="Courier"/>
        </w:rPr>
        <w:t>sudo</w:t>
      </w:r>
      <w:proofErr w:type="spellEnd"/>
      <w:r w:rsidR="00664809" w:rsidRPr="00071FCC">
        <w:rPr>
          <w:rFonts w:ascii="Courier" w:hAnsi="Courier"/>
        </w:rPr>
        <w:t xml:space="preserve"> </w:t>
      </w:r>
      <w:proofErr w:type="spellStart"/>
      <w:r w:rsidR="00664809" w:rsidRPr="00071FCC">
        <w:rPr>
          <w:rFonts w:ascii="Courier" w:hAnsi="Courier"/>
        </w:rPr>
        <w:t>dpkg</w:t>
      </w:r>
      <w:proofErr w:type="spellEnd"/>
      <w:r w:rsidR="00664809" w:rsidRPr="00071FCC">
        <w:rPr>
          <w:rFonts w:ascii="Courier" w:hAnsi="Courier"/>
        </w:rPr>
        <w:t xml:space="preserve"> -</w:t>
      </w:r>
      <w:proofErr w:type="spellStart"/>
      <w:r w:rsidR="00664809" w:rsidRPr="00071FCC">
        <w:rPr>
          <w:rFonts w:ascii="Courier" w:hAnsi="Courier"/>
        </w:rPr>
        <w:t>i</w:t>
      </w:r>
      <w:proofErr w:type="spellEnd"/>
      <w:r w:rsidR="00664809" w:rsidRPr="00071FCC">
        <w:rPr>
          <w:rFonts w:ascii="Courier" w:hAnsi="Courier"/>
        </w:rPr>
        <w:t xml:space="preserve"> codexl_x.x</w:t>
      </w:r>
      <w:r w:rsidR="00A63916">
        <w:rPr>
          <w:rFonts w:ascii="Courier" w:hAnsi="Courier"/>
        </w:rPr>
        <w:t>-</w:t>
      </w:r>
      <w:r w:rsidR="00664809" w:rsidRPr="00071FCC">
        <w:rPr>
          <w:rFonts w:ascii="Courier" w:hAnsi="Courier"/>
        </w:rPr>
        <w:t>x_amd64.deb</w:t>
      </w:r>
      <w:r w:rsidR="005F2C62" w:rsidRPr="00071FCC">
        <w:rPr>
          <w:rFonts w:ascii="Courier" w:hAnsi="Courier"/>
        </w:rPr>
        <w:br/>
      </w:r>
      <w:r w:rsidR="00664809" w:rsidRPr="00071FCC">
        <w:rPr>
          <w:rFonts w:ascii="Courier" w:hAnsi="Courier"/>
        </w:rPr>
        <w:t xml:space="preserve">$ </w:t>
      </w:r>
      <w:proofErr w:type="spellStart"/>
      <w:r w:rsidR="00664809" w:rsidRPr="00071FCC">
        <w:rPr>
          <w:rFonts w:ascii="Courier" w:hAnsi="Courier"/>
        </w:rPr>
        <w:t>sudo</w:t>
      </w:r>
      <w:proofErr w:type="spellEnd"/>
      <w:r w:rsidR="00664809" w:rsidRPr="00071FCC">
        <w:rPr>
          <w:rFonts w:ascii="Courier" w:hAnsi="Courier"/>
        </w:rPr>
        <w:t xml:space="preserve"> apt-get -f install</w:t>
      </w:r>
    </w:p>
    <w:p w14:paraId="16F5D2AD" w14:textId="77777777" w:rsidR="001B2858" w:rsidRDefault="001B2858" w:rsidP="005A153B">
      <w:pPr>
        <w:widowControl w:val="0"/>
        <w:numPr>
          <w:ilvl w:val="0"/>
          <w:numId w:val="4"/>
        </w:numPr>
        <w:autoSpaceDE w:val="0"/>
        <w:autoSpaceDN w:val="0"/>
        <w:adjustRightInd w:val="0"/>
        <w:spacing w:after="0"/>
        <w:rPr>
          <w:rFonts w:cs="Verdana"/>
          <w:color w:val="000000"/>
        </w:rPr>
      </w:pPr>
      <w:r w:rsidRPr="001B2858">
        <w:t>Navigate to</w:t>
      </w:r>
      <w:r w:rsidRPr="004971AE">
        <w:rPr>
          <w:rFonts w:cs="Verdana"/>
          <w:color w:val="000000"/>
        </w:rPr>
        <w:t xml:space="preserve"> </w:t>
      </w:r>
      <w:r w:rsidRPr="001B2858">
        <w:rPr>
          <w:rFonts w:ascii="Courier" w:hAnsi="Courier"/>
        </w:rPr>
        <w:t>/opt/</w:t>
      </w:r>
      <w:proofErr w:type="spellStart"/>
      <w:r w:rsidRPr="001B2858">
        <w:rPr>
          <w:rFonts w:ascii="Courier" w:hAnsi="Courier"/>
        </w:rPr>
        <w:t>CodeXL_X.Y</w:t>
      </w:r>
      <w:proofErr w:type="spellEnd"/>
      <w:r w:rsidRPr="001B2858">
        <w:rPr>
          <w:rFonts w:ascii="Courier" w:hAnsi="Courier"/>
        </w:rPr>
        <w:t>-ZZZZ/</w:t>
      </w:r>
      <w:r>
        <w:rPr>
          <w:rFonts w:cs="Verdana"/>
          <w:color w:val="000000"/>
        </w:rPr>
        <w:t xml:space="preserve"> </w:t>
      </w:r>
    </w:p>
    <w:p w14:paraId="6F9FF389" w14:textId="77777777" w:rsidR="001B2858" w:rsidRPr="001B2858" w:rsidRDefault="001B2858" w:rsidP="005A153B">
      <w:pPr>
        <w:pStyle w:val="ListParagraph"/>
        <w:numPr>
          <w:ilvl w:val="0"/>
          <w:numId w:val="4"/>
        </w:numPr>
        <w:spacing w:after="0"/>
      </w:pPr>
      <w:r w:rsidRPr="001B2858">
        <w:t xml:space="preserve">Launch CodeXL </w:t>
      </w:r>
      <w:proofErr w:type="gramStart"/>
      <w:r w:rsidRPr="001B2858">
        <w:t>using</w:t>
      </w:r>
      <w:r w:rsidRPr="001B2858">
        <w:rPr>
          <w:rFonts w:cs="Verdana"/>
          <w:color w:val="000000"/>
        </w:rPr>
        <w:t xml:space="preserve"> </w:t>
      </w:r>
      <w:r w:rsidRPr="001B2858">
        <w:rPr>
          <w:rFonts w:ascii="Courier" w:hAnsi="Courier"/>
        </w:rPr>
        <w:t>.</w:t>
      </w:r>
      <w:proofErr w:type="gramEnd"/>
      <w:r w:rsidRPr="001B2858">
        <w:rPr>
          <w:rFonts w:ascii="Courier" w:hAnsi="Courier"/>
        </w:rPr>
        <w:t>/CodeXL</w:t>
      </w:r>
      <w:r w:rsidRPr="001B2858">
        <w:t xml:space="preserve">. </w:t>
      </w:r>
      <w:r w:rsidRPr="001B2858">
        <w:br/>
      </w:r>
    </w:p>
    <w:p w14:paraId="664ED3EA" w14:textId="77777777" w:rsidR="00071FCC" w:rsidRDefault="00071FCC" w:rsidP="00071FCC">
      <w:pPr>
        <w:spacing w:after="0"/>
        <w:rPr>
          <w:rFonts w:ascii="Courier" w:hAnsi="Courier"/>
        </w:rPr>
      </w:pPr>
    </w:p>
    <w:p w14:paraId="7924AFAA" w14:textId="77777777" w:rsidR="00071FCC" w:rsidRPr="00071FCC" w:rsidRDefault="00071FCC" w:rsidP="00071FCC">
      <w:pPr>
        <w:ind w:left="360"/>
        <w:rPr>
          <w:b/>
          <w:u w:val="single"/>
        </w:rPr>
      </w:pPr>
      <w:r w:rsidRPr="00071FCC">
        <w:rPr>
          <w:b/>
          <w:u w:val="single"/>
        </w:rPr>
        <w:t xml:space="preserve">Use the tar archive </w:t>
      </w:r>
    </w:p>
    <w:p w14:paraId="0F741009" w14:textId="77777777" w:rsidR="00071FCC" w:rsidRPr="00852D0D" w:rsidRDefault="00071FCC" w:rsidP="00034D72">
      <w:pPr>
        <w:pStyle w:val="ListParagraph"/>
        <w:numPr>
          <w:ilvl w:val="0"/>
          <w:numId w:val="45"/>
        </w:numPr>
        <w:rPr>
          <w:b/>
          <w:u w:val="single"/>
        </w:rPr>
      </w:pPr>
      <w:r>
        <w:t xml:space="preserve">Download the 64-bit Linux </w:t>
      </w:r>
      <w:r w:rsidRPr="00071FCC">
        <w:rPr>
          <w:b/>
          <w:bCs/>
        </w:rPr>
        <w:t>.tar</w:t>
      </w:r>
      <w:r>
        <w:t xml:space="preserve"> package </w:t>
      </w:r>
      <w:proofErr w:type="spellStart"/>
      <w:r w:rsidRPr="00852D0D">
        <w:rPr>
          <w:b/>
        </w:rPr>
        <w:t>CodeXL_Linux</w:t>
      </w:r>
      <w:proofErr w:type="spellEnd"/>
      <w:r w:rsidRPr="00852D0D">
        <w:rPr>
          <w:b/>
        </w:rPr>
        <w:t>*.tar.gz.</w:t>
      </w:r>
      <w:r w:rsidRPr="0002169A">
        <w:t xml:space="preserve"> </w:t>
      </w:r>
    </w:p>
    <w:p w14:paraId="7297E5BC" w14:textId="77777777" w:rsidR="00071FCC" w:rsidRPr="00071FCC" w:rsidRDefault="00071FCC" w:rsidP="00034D72">
      <w:pPr>
        <w:pStyle w:val="ListParagraph"/>
        <w:numPr>
          <w:ilvl w:val="0"/>
          <w:numId w:val="45"/>
        </w:numPr>
        <w:spacing w:after="0"/>
        <w:rPr>
          <w:b/>
        </w:rPr>
      </w:pPr>
      <w:r>
        <w:t>Extract the tar package:</w:t>
      </w:r>
    </w:p>
    <w:p w14:paraId="48554D8A" w14:textId="77777777" w:rsidR="005F2C62" w:rsidRDefault="00071FCC" w:rsidP="00034D72">
      <w:pPr>
        <w:pStyle w:val="ListParagraph"/>
        <w:numPr>
          <w:ilvl w:val="1"/>
          <w:numId w:val="45"/>
        </w:numPr>
        <w:spacing w:after="0"/>
        <w:rPr>
          <w:rFonts w:ascii="Courier" w:hAnsi="Courier"/>
        </w:rPr>
      </w:pPr>
      <w:r w:rsidRPr="00071FCC">
        <w:rPr>
          <w:rFonts w:ascii="Courier" w:hAnsi="Courier"/>
        </w:rPr>
        <w:t>$ tar –</w:t>
      </w:r>
      <w:proofErr w:type="spellStart"/>
      <w:r w:rsidRPr="00071FCC">
        <w:rPr>
          <w:rFonts w:ascii="Courier" w:hAnsi="Courier"/>
        </w:rPr>
        <w:t>xvzf</w:t>
      </w:r>
      <w:proofErr w:type="spellEnd"/>
      <w:r w:rsidRPr="00071FCC">
        <w:rPr>
          <w:rFonts w:ascii="Courier" w:hAnsi="Courier"/>
        </w:rPr>
        <w:t xml:space="preserve"> CodeXL_Linux*.tar.gz</w:t>
      </w:r>
    </w:p>
    <w:p w14:paraId="0B8C84DF" w14:textId="77777777" w:rsidR="001B2858" w:rsidRDefault="001B2858" w:rsidP="00034D72">
      <w:pPr>
        <w:widowControl w:val="0"/>
        <w:numPr>
          <w:ilvl w:val="0"/>
          <w:numId w:val="45"/>
        </w:numPr>
        <w:autoSpaceDE w:val="0"/>
        <w:autoSpaceDN w:val="0"/>
        <w:adjustRightInd w:val="0"/>
        <w:spacing w:after="0"/>
        <w:rPr>
          <w:rFonts w:cs="Verdana"/>
          <w:color w:val="000000"/>
        </w:rPr>
      </w:pPr>
      <w:r w:rsidRPr="001B2858">
        <w:t xml:space="preserve">Navigate </w:t>
      </w:r>
      <w:proofErr w:type="gramStart"/>
      <w:r w:rsidRPr="001B2858">
        <w:t>to</w:t>
      </w:r>
      <w:r w:rsidRPr="004971AE">
        <w:rPr>
          <w:rFonts w:cs="Verdana"/>
          <w:color w:val="000000"/>
        </w:rPr>
        <w:t xml:space="preserve"> </w:t>
      </w:r>
      <w:r>
        <w:rPr>
          <w:rFonts w:cs="Verdana"/>
          <w:color w:val="000000"/>
        </w:rPr>
        <w:t xml:space="preserve"> </w:t>
      </w:r>
      <w:r w:rsidRPr="00130225">
        <w:rPr>
          <w:rFonts w:ascii="Courier" w:hAnsi="Courier"/>
        </w:rPr>
        <w:t>&lt;</w:t>
      </w:r>
      <w:proofErr w:type="spellStart"/>
      <w:proofErr w:type="gramEnd"/>
      <w:r w:rsidRPr="00130225">
        <w:rPr>
          <w:rFonts w:ascii="Courier" w:hAnsi="Courier"/>
        </w:rPr>
        <w:t>codexl</w:t>
      </w:r>
      <w:proofErr w:type="spellEnd"/>
      <w:r w:rsidRPr="00130225">
        <w:rPr>
          <w:rFonts w:ascii="Courier" w:hAnsi="Courier"/>
        </w:rPr>
        <w:t>-install-</w:t>
      </w:r>
      <w:proofErr w:type="spellStart"/>
      <w:r w:rsidRPr="00130225">
        <w:rPr>
          <w:rFonts w:ascii="Courier" w:hAnsi="Courier"/>
        </w:rPr>
        <w:t>dir</w:t>
      </w:r>
      <w:proofErr w:type="spellEnd"/>
      <w:r w:rsidRPr="00130225">
        <w:rPr>
          <w:rFonts w:ascii="Courier" w:hAnsi="Courier"/>
        </w:rPr>
        <w:t>&gt;</w:t>
      </w:r>
    </w:p>
    <w:p w14:paraId="28D21B68" w14:textId="77777777" w:rsidR="00A12EDA" w:rsidRDefault="001B2858" w:rsidP="00034D72">
      <w:pPr>
        <w:pStyle w:val="ListParagraph"/>
        <w:numPr>
          <w:ilvl w:val="0"/>
          <w:numId w:val="45"/>
        </w:numPr>
        <w:spacing w:after="0"/>
      </w:pPr>
      <w:r w:rsidRPr="001B2858">
        <w:lastRenderedPageBreak/>
        <w:t xml:space="preserve">Launch CodeXL </w:t>
      </w:r>
      <w:proofErr w:type="gramStart"/>
      <w:r w:rsidRPr="001B2858">
        <w:t>using</w:t>
      </w:r>
      <w:r w:rsidRPr="00A12EDA">
        <w:rPr>
          <w:rFonts w:cs="Verdana"/>
          <w:color w:val="000000"/>
        </w:rPr>
        <w:t xml:space="preserve"> </w:t>
      </w:r>
      <w:r w:rsidRPr="00A12EDA">
        <w:rPr>
          <w:rFonts w:ascii="Courier" w:hAnsi="Courier"/>
        </w:rPr>
        <w:t>.</w:t>
      </w:r>
      <w:proofErr w:type="gramEnd"/>
      <w:r w:rsidRPr="00A12EDA">
        <w:rPr>
          <w:rFonts w:ascii="Courier" w:hAnsi="Courier"/>
        </w:rPr>
        <w:t>/CodeXL</w:t>
      </w:r>
      <w:r w:rsidRPr="001B2858">
        <w:t xml:space="preserve">. </w:t>
      </w:r>
    </w:p>
    <w:p w14:paraId="1F7227B2" w14:textId="77777777" w:rsidR="001B2858" w:rsidRDefault="001B2858" w:rsidP="00A12EDA">
      <w:pPr>
        <w:pStyle w:val="ListParagraph"/>
        <w:spacing w:after="0"/>
      </w:pPr>
    </w:p>
    <w:p w14:paraId="79699301" w14:textId="77777777" w:rsidR="008C20DA" w:rsidRDefault="008C20DA" w:rsidP="000830EF">
      <w:pPr>
        <w:pStyle w:val="Heading1"/>
      </w:pPr>
      <w:bookmarkStart w:id="9" w:name="_Toc369537771"/>
      <w:bookmarkStart w:id="10" w:name="_Toc521490581"/>
      <w:r>
        <w:t>CodeXL Help</w:t>
      </w:r>
      <w:bookmarkEnd w:id="9"/>
      <w:bookmarkEnd w:id="10"/>
    </w:p>
    <w:p w14:paraId="6239882B" w14:textId="77777777" w:rsidR="008C20DA" w:rsidRPr="00E45C17" w:rsidRDefault="008C20DA" w:rsidP="000830EF">
      <w:pPr>
        <w:keepNext/>
        <w:keepLines/>
      </w:pPr>
      <w:r>
        <w:t>To bring up a CodeXL Help window:</w:t>
      </w:r>
    </w:p>
    <w:p w14:paraId="5429CEBC" w14:textId="77777777" w:rsidR="008C20DA" w:rsidRDefault="001F0B22" w:rsidP="005A153B">
      <w:pPr>
        <w:pStyle w:val="ListParagraph"/>
        <w:numPr>
          <w:ilvl w:val="0"/>
          <w:numId w:val="5"/>
        </w:numPr>
        <w:spacing w:line="276" w:lineRule="auto"/>
      </w:pPr>
      <w:r>
        <w:t>C</w:t>
      </w:r>
      <w:r w:rsidR="008C20DA">
        <w:t xml:space="preserve">lick on the </w:t>
      </w:r>
      <w:proofErr w:type="spellStart"/>
      <w:r w:rsidR="00CE4412">
        <w:rPr>
          <w:u w:val="single"/>
        </w:rPr>
        <w:t>CodeXL</w:t>
      </w:r>
      <w:r w:rsidR="008C20DA" w:rsidRPr="00264C18">
        <w:rPr>
          <w:u w:val="single"/>
        </w:rPr>
        <w:t>User</w:t>
      </w:r>
      <w:proofErr w:type="spellEnd"/>
      <w:r w:rsidR="008C20DA" w:rsidRPr="00264C18">
        <w:rPr>
          <w:u w:val="single"/>
        </w:rPr>
        <w:t xml:space="preserve"> Guide</w:t>
      </w:r>
      <w:r w:rsidR="008C20DA">
        <w:t xml:space="preserve"> link on the CodeXL startup Home Page.</w:t>
      </w:r>
      <w:r w:rsidR="008C20DA">
        <w:br/>
        <w:t xml:space="preserve"> </w:t>
      </w:r>
      <w:r>
        <w:t xml:space="preserve">OR </w:t>
      </w:r>
    </w:p>
    <w:p w14:paraId="62ECD876" w14:textId="77777777" w:rsidR="008C20DA" w:rsidRDefault="008C20DA" w:rsidP="005A153B">
      <w:pPr>
        <w:pStyle w:val="ListParagraph"/>
        <w:numPr>
          <w:ilvl w:val="0"/>
          <w:numId w:val="5"/>
        </w:numPr>
        <w:spacing w:line="276" w:lineRule="auto"/>
      </w:pPr>
      <w:r>
        <w:t xml:space="preserve">Select </w:t>
      </w:r>
      <w:r w:rsidRPr="008F0BF0">
        <w:rPr>
          <w:rFonts w:ascii="Arial" w:hAnsi="Arial"/>
          <w:sz w:val="20"/>
          <w:szCs w:val="20"/>
        </w:rPr>
        <w:t>Help &gt;&gt; View Help</w:t>
      </w:r>
      <w:r>
        <w:t xml:space="preserve"> from the CodeXL toolbar.</w:t>
      </w:r>
    </w:p>
    <w:p w14:paraId="333922BA" w14:textId="77777777" w:rsidR="00B87426" w:rsidRDefault="00B87426" w:rsidP="00F433F4">
      <w:pPr>
        <w:pStyle w:val="ListParagraph"/>
        <w:spacing w:line="276" w:lineRule="auto"/>
        <w:jc w:val="center"/>
      </w:pPr>
      <w:r>
        <w:rPr>
          <w:noProof/>
        </w:rPr>
        <w:drawing>
          <wp:inline distT="0" distB="0" distL="0" distR="0" wp14:anchorId="6634BCAA" wp14:editId="1036BB2C">
            <wp:extent cx="5274945" cy="4064635"/>
            <wp:effectExtent l="38100" t="38100" r="97155" b="8826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945" cy="4064635"/>
                    </a:xfrm>
                    <a:prstGeom prst="rect">
                      <a:avLst/>
                    </a:prstGeom>
                    <a:effectLst>
                      <a:outerShdw blurRad="50800" dist="38100" dir="2700000" algn="tl" rotWithShape="0">
                        <a:prstClr val="black">
                          <a:alpha val="40000"/>
                        </a:prstClr>
                      </a:outerShdw>
                    </a:effectLst>
                  </pic:spPr>
                </pic:pic>
              </a:graphicData>
            </a:graphic>
          </wp:inline>
        </w:drawing>
      </w:r>
    </w:p>
    <w:p w14:paraId="31F5F6B7" w14:textId="77777777" w:rsidR="00E77D7E" w:rsidRPr="00E45C17" w:rsidRDefault="00E77D7E" w:rsidP="00E77D7E">
      <w:pPr>
        <w:spacing w:line="276" w:lineRule="auto"/>
      </w:pPr>
    </w:p>
    <w:p w14:paraId="44068659" w14:textId="77777777" w:rsidR="001A7D04" w:rsidRDefault="001A7D04" w:rsidP="00C53B89">
      <w:pPr>
        <w:spacing w:after="240"/>
      </w:pPr>
    </w:p>
    <w:p w14:paraId="495CE331" w14:textId="77777777" w:rsidR="008C20DA" w:rsidRDefault="008C20DA" w:rsidP="008C20DA">
      <w:r>
        <w:t xml:space="preserve">CodeXL Help </w:t>
      </w:r>
      <w:r w:rsidR="001F0B22">
        <w:t xml:space="preserve">provides </w:t>
      </w:r>
      <w:r>
        <w:t xml:space="preserve">some of the same information provided </w:t>
      </w:r>
      <w:r w:rsidR="001F0B22">
        <w:t xml:space="preserve">in </w:t>
      </w:r>
      <w:r>
        <w:t xml:space="preserve">this document, but also includes </w:t>
      </w:r>
      <w:r w:rsidR="001F0B22">
        <w:t>additional</w:t>
      </w:r>
      <w:r>
        <w:t xml:space="preserve"> detail</w:t>
      </w:r>
      <w:r w:rsidR="00FF1176">
        <w:t>s</w:t>
      </w:r>
      <w:r>
        <w:t xml:space="preserve"> about CodeXL views and modules. </w:t>
      </w:r>
    </w:p>
    <w:p w14:paraId="0B84A6FF" w14:textId="77777777" w:rsidR="008C20DA" w:rsidRDefault="008C20DA" w:rsidP="00037DE1">
      <w:pPr>
        <w:keepNext/>
      </w:pPr>
      <w:r>
        <w:t>To bring up the CodeXL Help window for the Visual Studio extension:</w:t>
      </w:r>
    </w:p>
    <w:p w14:paraId="7B073018" w14:textId="77777777" w:rsidR="008C20DA" w:rsidRDefault="008C20DA" w:rsidP="005A153B">
      <w:pPr>
        <w:pStyle w:val="ListParagraph"/>
        <w:numPr>
          <w:ilvl w:val="0"/>
          <w:numId w:val="6"/>
        </w:numPr>
      </w:pPr>
      <w:r>
        <w:t xml:space="preserve">Select </w:t>
      </w:r>
      <w:r w:rsidRPr="008F0BF0">
        <w:rPr>
          <w:rFonts w:ascii="Arial" w:hAnsi="Arial" w:cs="Arial"/>
          <w:sz w:val="20"/>
          <w:szCs w:val="20"/>
        </w:rPr>
        <w:t>CodeXL &gt;&gt; Help &gt;&gt; View Help</w:t>
      </w:r>
      <w:r>
        <w:t xml:space="preserve"> from the VS menu. </w:t>
      </w:r>
    </w:p>
    <w:p w14:paraId="5DCCF00B" w14:textId="77777777" w:rsidR="00DF5128" w:rsidRDefault="00DF5128" w:rsidP="00FE6C25">
      <w:pPr>
        <w:pStyle w:val="Heading1"/>
      </w:pPr>
      <w:bookmarkStart w:id="11" w:name="_Toc521490582"/>
      <w:r>
        <w:t>System information</w:t>
      </w:r>
      <w:bookmarkEnd w:id="11"/>
    </w:p>
    <w:p w14:paraId="1A21C26C" w14:textId="77777777" w:rsidR="00DF5128" w:rsidRDefault="00DF5128" w:rsidP="00DF5128">
      <w:r>
        <w:t>To display system information:</w:t>
      </w:r>
    </w:p>
    <w:p w14:paraId="1C2C5658" w14:textId="77777777" w:rsidR="00DF5128" w:rsidRDefault="00DF5128" w:rsidP="005A153B">
      <w:pPr>
        <w:pStyle w:val="ListParagraph"/>
        <w:numPr>
          <w:ilvl w:val="0"/>
          <w:numId w:val="7"/>
        </w:numPr>
      </w:pPr>
      <w:r>
        <w:t xml:space="preserve">Select </w:t>
      </w:r>
      <w:r w:rsidRPr="008F0BF0">
        <w:rPr>
          <w:rFonts w:ascii="Arial" w:hAnsi="Arial"/>
          <w:sz w:val="20"/>
          <w:szCs w:val="20"/>
        </w:rPr>
        <w:t>Tools &gt;&gt; System Information</w:t>
      </w:r>
      <w:r>
        <w:t xml:space="preserve"> from the CodeXL toolbar.</w:t>
      </w:r>
    </w:p>
    <w:p w14:paraId="6BF92EC8" w14:textId="77777777" w:rsidR="00DF5128" w:rsidRDefault="00DF5128" w:rsidP="00C546B3">
      <w:r>
        <w:lastRenderedPageBreak/>
        <w:t>The tabs let you select a category of information.  The following screenshot shows OpenCL device information for a GPU device and a CPU device</w:t>
      </w:r>
      <w:r w:rsidR="00C546B3">
        <w:t xml:space="preserve"> on the runtimes available locally - a 32-bit and 64-bit runtime</w:t>
      </w:r>
      <w:r>
        <w:t>.</w:t>
      </w:r>
    </w:p>
    <w:p w14:paraId="51848D11" w14:textId="77777777" w:rsidR="00626EA5" w:rsidRDefault="00626EA5" w:rsidP="00C546B3"/>
    <w:p w14:paraId="652499EB" w14:textId="77777777" w:rsidR="00DF5128" w:rsidRDefault="00626EA5" w:rsidP="00071F0D">
      <w:pPr>
        <w:jc w:val="center"/>
      </w:pPr>
      <w:r>
        <w:rPr>
          <w:noProof/>
        </w:rPr>
        <w:drawing>
          <wp:inline distT="0" distB="0" distL="0" distR="0" wp14:anchorId="1EB752AA" wp14:editId="79EB08C3">
            <wp:extent cx="5274945" cy="2863850"/>
            <wp:effectExtent l="38100" t="38100" r="97155" b="8890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945" cy="2863850"/>
                    </a:xfrm>
                    <a:prstGeom prst="rect">
                      <a:avLst/>
                    </a:prstGeom>
                    <a:effectLst>
                      <a:outerShdw blurRad="50800" dist="38100" dir="2700000" algn="tl" rotWithShape="0">
                        <a:prstClr val="black">
                          <a:alpha val="40000"/>
                        </a:prstClr>
                      </a:outerShdw>
                    </a:effectLst>
                  </pic:spPr>
                </pic:pic>
              </a:graphicData>
            </a:graphic>
          </wp:inline>
        </w:drawing>
      </w:r>
    </w:p>
    <w:p w14:paraId="4831B6EB" w14:textId="77777777" w:rsidR="00DF5128" w:rsidRDefault="008F0BF0" w:rsidP="00DF5128">
      <w:r>
        <w:t>To display project settings</w:t>
      </w:r>
      <w:r w:rsidR="00DF5128">
        <w:t xml:space="preserve">, the project must be stopped.  </w:t>
      </w:r>
    </w:p>
    <w:p w14:paraId="36433A73" w14:textId="77777777" w:rsidR="00DF5128" w:rsidRDefault="00DF5128" w:rsidP="00DF5128">
      <w:r>
        <w:t>To edit the settings of a project:</w:t>
      </w:r>
    </w:p>
    <w:p w14:paraId="4C2628E4" w14:textId="77777777" w:rsidR="00DF5128" w:rsidRDefault="00DF5128" w:rsidP="005A153B">
      <w:pPr>
        <w:pStyle w:val="ListParagraph"/>
        <w:numPr>
          <w:ilvl w:val="0"/>
          <w:numId w:val="8"/>
        </w:numPr>
      </w:pPr>
      <w:r>
        <w:t xml:space="preserve">Select </w:t>
      </w:r>
      <w:r w:rsidRPr="008F0BF0">
        <w:rPr>
          <w:rFonts w:ascii="Arial" w:hAnsi="Arial"/>
          <w:sz w:val="20"/>
          <w:szCs w:val="20"/>
        </w:rPr>
        <w:t>File &gt;&gt; Project Settings</w:t>
      </w:r>
      <w:r>
        <w:t xml:space="preserve"> from the drop-down </w:t>
      </w:r>
      <w:r w:rsidRPr="008F0BF0">
        <w:rPr>
          <w:rFonts w:ascii="Arial" w:hAnsi="Arial"/>
          <w:sz w:val="20"/>
          <w:szCs w:val="20"/>
        </w:rPr>
        <w:t>File</w:t>
      </w:r>
      <w:r>
        <w:t xml:space="preserve"> menu.</w:t>
      </w:r>
    </w:p>
    <w:p w14:paraId="6EFB87DF" w14:textId="77777777" w:rsidR="00DF5128" w:rsidRDefault="00F310B9" w:rsidP="00747CC3">
      <w:pPr>
        <w:jc w:val="center"/>
      </w:pPr>
      <w:r>
        <w:rPr>
          <w:noProof/>
        </w:rPr>
        <w:drawing>
          <wp:inline distT="0" distB="0" distL="0" distR="0" wp14:anchorId="48BC2C35" wp14:editId="75F8C165">
            <wp:extent cx="5274310" cy="3269615"/>
            <wp:effectExtent l="0" t="0" r="254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3269615"/>
                    </a:xfrm>
                    <a:prstGeom prst="rect">
                      <a:avLst/>
                    </a:prstGeom>
                    <a:noFill/>
                    <a:ln>
                      <a:noFill/>
                    </a:ln>
                  </pic:spPr>
                </pic:pic>
              </a:graphicData>
            </a:graphic>
          </wp:inline>
        </w:drawing>
      </w:r>
    </w:p>
    <w:p w14:paraId="42985612" w14:textId="77777777" w:rsidR="00DF5128" w:rsidRDefault="00DF5128" w:rsidP="00DF5128">
      <w:r>
        <w:t>See the CodeXL Help for more details about project settings.</w:t>
      </w:r>
    </w:p>
    <w:p w14:paraId="692AC548" w14:textId="77777777" w:rsidR="00DF5128" w:rsidRDefault="00DF5128" w:rsidP="00DF5128">
      <w:pPr>
        <w:pStyle w:val="Heading1"/>
      </w:pPr>
      <w:bookmarkStart w:id="12" w:name="_Toc369537773"/>
      <w:bookmarkStart w:id="13" w:name="_Toc521490583"/>
      <w:bookmarkStart w:id="14" w:name="OLE_LINK4"/>
      <w:r>
        <w:lastRenderedPageBreak/>
        <w:t>Teapot Sample Project</w:t>
      </w:r>
      <w:bookmarkEnd w:id="12"/>
      <w:bookmarkEnd w:id="13"/>
    </w:p>
    <w:p w14:paraId="28DF45B5" w14:textId="77777777" w:rsidR="00DF5128" w:rsidRDefault="00DF5128" w:rsidP="00DF5128">
      <w:r>
        <w:t xml:space="preserve">The CodeXL distribution includes a sample project that displays a smoking teapot.  The project uses OpenCL kernels to solve </w:t>
      </w:r>
      <w:proofErr w:type="spellStart"/>
      <w:r>
        <w:t>Navier</w:t>
      </w:r>
      <w:proofErr w:type="spellEnd"/>
      <w:r>
        <w:t xml:space="preserve">-Stokes equations.  It shares a 3D texture between OpenCL and OpenGL, copies a density field grid into the 3D texture, and renders the smoke using OpenGL.  </w:t>
      </w:r>
    </w:p>
    <w:p w14:paraId="1881EF79" w14:textId="77777777" w:rsidR="00DF5128" w:rsidRDefault="00DF5128" w:rsidP="00DF5128">
      <w:r>
        <w:t>For Windows or Linux:</w:t>
      </w:r>
    </w:p>
    <w:p w14:paraId="4BCCA9B5" w14:textId="77777777" w:rsidR="00DF5128" w:rsidRDefault="00760408" w:rsidP="005A153B">
      <w:pPr>
        <w:pStyle w:val="ListParagraph"/>
        <w:numPr>
          <w:ilvl w:val="0"/>
          <w:numId w:val="10"/>
        </w:numPr>
      </w:pPr>
      <w:r>
        <w:t xml:space="preserve">In the CodeXL welcome page (in the CodeXL menu bar, click on File-&gt;Welcome Page), Under the Samples header, click the </w:t>
      </w:r>
      <w:r w:rsidR="008D1C59">
        <w:rPr>
          <w:u w:val="single"/>
        </w:rPr>
        <w:t>CodeXL</w:t>
      </w:r>
      <w:r w:rsidRPr="00760408">
        <w:rPr>
          <w:u w:val="single"/>
        </w:rPr>
        <w:t xml:space="preserve"> </w:t>
      </w:r>
      <w:r>
        <w:rPr>
          <w:u w:val="single"/>
        </w:rPr>
        <w:t>Teapot</w:t>
      </w:r>
      <w:r w:rsidRPr="00760408">
        <w:t xml:space="preserve"> </w:t>
      </w:r>
      <w:r>
        <w:t>link.</w:t>
      </w:r>
    </w:p>
    <w:p w14:paraId="059759CD" w14:textId="77777777" w:rsidR="009D32C3" w:rsidRDefault="0092201A" w:rsidP="009D32C3">
      <w:pPr>
        <w:jc w:val="center"/>
      </w:pPr>
      <w:r>
        <w:rPr>
          <w:noProof/>
        </w:rPr>
        <w:drawing>
          <wp:inline distT="0" distB="0" distL="0" distR="0" wp14:anchorId="63203F38" wp14:editId="6726272D">
            <wp:extent cx="5274945" cy="4168140"/>
            <wp:effectExtent l="0" t="0" r="1905"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945" cy="4168140"/>
                    </a:xfrm>
                    <a:prstGeom prst="rect">
                      <a:avLst/>
                    </a:prstGeom>
                  </pic:spPr>
                </pic:pic>
              </a:graphicData>
            </a:graphic>
          </wp:inline>
        </w:drawing>
      </w:r>
    </w:p>
    <w:p w14:paraId="1A5CC72C" w14:textId="77777777" w:rsidR="001A7D04" w:rsidRDefault="001A7D04" w:rsidP="001A7D04">
      <w:pPr>
        <w:jc w:val="center"/>
      </w:pPr>
    </w:p>
    <w:p w14:paraId="74519136" w14:textId="77777777" w:rsidR="00DF5128" w:rsidRDefault="00DF5128" w:rsidP="00DF5128">
      <w:r>
        <w:t>The CodeXL Explorer view now shows:</w:t>
      </w:r>
    </w:p>
    <w:p w14:paraId="783CC797" w14:textId="77777777" w:rsidR="00DF5128" w:rsidRPr="00A02A35" w:rsidRDefault="008A3EBB" w:rsidP="00DF5128">
      <w:pPr>
        <w:ind w:firstLine="720"/>
        <w:rPr>
          <w:rFonts w:ascii="Arial" w:hAnsi="Arial"/>
          <w:sz w:val="20"/>
          <w:szCs w:val="20"/>
        </w:rPr>
      </w:pPr>
      <w:r>
        <w:rPr>
          <w:rFonts w:ascii="Arial" w:hAnsi="Arial"/>
          <w:sz w:val="20"/>
          <w:szCs w:val="20"/>
        </w:rPr>
        <w:t xml:space="preserve">CodeXL </w:t>
      </w:r>
      <w:proofErr w:type="spellStart"/>
      <w:r w:rsidR="00DF5128" w:rsidRPr="00A02A35">
        <w:rPr>
          <w:rFonts w:ascii="Arial" w:hAnsi="Arial"/>
          <w:sz w:val="20"/>
          <w:szCs w:val="20"/>
        </w:rPr>
        <w:t>TeaPot</w:t>
      </w:r>
      <w:proofErr w:type="spellEnd"/>
      <w:r w:rsidR="00DF5128" w:rsidRPr="00A02A35">
        <w:rPr>
          <w:rFonts w:ascii="Arial" w:hAnsi="Arial"/>
          <w:sz w:val="20"/>
          <w:szCs w:val="20"/>
        </w:rPr>
        <w:t xml:space="preserve"> | Debug Mode - Not running</w:t>
      </w:r>
    </w:p>
    <w:p w14:paraId="4EC1D92D" w14:textId="77777777" w:rsidR="00DF5128" w:rsidRDefault="00DF5128" w:rsidP="00DF5128">
      <w:r>
        <w:t xml:space="preserve">The CodeXL window also displays several other views, but since the program is not running, </w:t>
      </w:r>
      <w:r w:rsidR="00660863">
        <w:t xml:space="preserve">those views </w:t>
      </w:r>
      <w:r>
        <w:t>do not display any information.</w:t>
      </w:r>
    </w:p>
    <w:p w14:paraId="7DB56DC8" w14:textId="77777777" w:rsidR="00DF5128" w:rsidRDefault="00DF5128" w:rsidP="00DF5128">
      <w:pPr>
        <w:pStyle w:val="Heading2"/>
      </w:pPr>
      <w:bookmarkStart w:id="15" w:name="_Toc369537774"/>
      <w:bookmarkStart w:id="16" w:name="_Toc521490584"/>
      <w:r>
        <w:t>Debug the Teapot Sample Application</w:t>
      </w:r>
      <w:bookmarkEnd w:id="15"/>
      <w:bookmarkEnd w:id="16"/>
    </w:p>
    <w:p w14:paraId="34419B13" w14:textId="77777777" w:rsidR="00DF5128" w:rsidRDefault="00DF5128" w:rsidP="00DF5128">
      <w:r w:rsidRPr="00583F10">
        <w:rPr>
          <w:b/>
        </w:rPr>
        <w:t>Note:</w:t>
      </w:r>
      <w:r>
        <w:t xml:space="preserve"> Before debugging the Teapot sample application, you must load it (see </w:t>
      </w:r>
      <w:r w:rsidR="00B6002B">
        <w:t xml:space="preserve">the </w:t>
      </w:r>
      <w:r>
        <w:t>previous section).</w:t>
      </w:r>
    </w:p>
    <w:p w14:paraId="53E706D6" w14:textId="77777777" w:rsidR="00DF5128" w:rsidRDefault="00DF5128" w:rsidP="00DF5128">
      <w:r>
        <w:t xml:space="preserve">After the </w:t>
      </w:r>
      <w:proofErr w:type="gramStart"/>
      <w:r>
        <w:t>teapot  sample</w:t>
      </w:r>
      <w:proofErr w:type="gramEnd"/>
      <w:r>
        <w:t xml:space="preserve"> is loaded, run the debug program:</w:t>
      </w:r>
    </w:p>
    <w:p w14:paraId="60FE1EE6" w14:textId="77777777" w:rsidR="00DF5128" w:rsidRDefault="00DF5128" w:rsidP="005A153B">
      <w:pPr>
        <w:pStyle w:val="ListParagraph"/>
        <w:numPr>
          <w:ilvl w:val="0"/>
          <w:numId w:val="11"/>
        </w:numPr>
        <w:ind w:left="360"/>
      </w:pPr>
      <w:r>
        <w:t xml:space="preserve">Select </w:t>
      </w:r>
      <w:r w:rsidRPr="005E41EC">
        <w:rPr>
          <w:rFonts w:ascii="Arial" w:hAnsi="Arial"/>
          <w:sz w:val="22"/>
          <w:szCs w:val="22"/>
        </w:rPr>
        <w:t>Debug &gt;&gt; Start Debugging</w:t>
      </w:r>
      <w:r>
        <w:t xml:space="preserve"> from the taskbar, </w:t>
      </w:r>
      <w:r>
        <w:br/>
      </w:r>
      <w:r>
        <w:br/>
        <w:t>or</w:t>
      </w:r>
    </w:p>
    <w:p w14:paraId="0FF4519F" w14:textId="77777777" w:rsidR="00DF5128" w:rsidRDefault="00DF5128" w:rsidP="005A153B">
      <w:pPr>
        <w:pStyle w:val="ListParagraph"/>
        <w:numPr>
          <w:ilvl w:val="0"/>
          <w:numId w:val="11"/>
        </w:numPr>
        <w:ind w:left="360"/>
      </w:pPr>
      <w:r>
        <w:lastRenderedPageBreak/>
        <w:t xml:space="preserve">Click on the green right arrow </w:t>
      </w:r>
      <w:r>
        <w:rPr>
          <w:noProof/>
        </w:rPr>
        <w:drawing>
          <wp:inline distT="0" distB="0" distL="0" distR="0" wp14:anchorId="3DB9CF67" wp14:editId="1C566508">
            <wp:extent cx="247650" cy="228600"/>
            <wp:effectExtent l="0" t="0" r="0" b="0"/>
            <wp:docPr id="82" name="Picture 2" descr="p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0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Pr>
          <w:noProof/>
        </w:rPr>
        <w:t>taskbar.</w:t>
      </w:r>
    </w:p>
    <w:p w14:paraId="2AEC021A" w14:textId="77777777" w:rsidR="00EE3749" w:rsidRDefault="00DF5128" w:rsidP="008D5E39">
      <w:pPr>
        <w:spacing w:after="240"/>
      </w:pPr>
      <w:r>
        <w:t>The program begins execution, and soon displays a rotating smoking teapot in a separate window.</w:t>
      </w:r>
    </w:p>
    <w:p w14:paraId="3B1961E8" w14:textId="77777777" w:rsidR="00EE3749" w:rsidRDefault="00325EFA" w:rsidP="00EE3749">
      <w:pPr>
        <w:spacing w:after="240"/>
        <w:jc w:val="center"/>
      </w:pPr>
      <w:r>
        <w:rPr>
          <w:noProof/>
        </w:rPr>
        <w:drawing>
          <wp:inline distT="0" distB="0" distL="0" distR="0" wp14:anchorId="396EA9BD" wp14:editId="65729C96">
            <wp:extent cx="3810532" cy="3810532"/>
            <wp:effectExtent l="38100" t="38100" r="95250" b="952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elp4.PNG"/>
                    <pic:cNvPicPr/>
                  </pic:nvPicPr>
                  <pic:blipFill>
                    <a:blip r:embed="rId18">
                      <a:extLst>
                        <a:ext uri="{28A0092B-C50C-407E-A947-70E740481C1C}">
                          <a14:useLocalDpi xmlns:a14="http://schemas.microsoft.com/office/drawing/2010/main" val="0"/>
                        </a:ext>
                      </a:extLst>
                    </a:blip>
                    <a:stretch>
                      <a:fillRect/>
                    </a:stretch>
                  </pic:blipFill>
                  <pic:spPr>
                    <a:xfrm>
                      <a:off x="0" y="0"/>
                      <a:ext cx="3810532" cy="3810532"/>
                    </a:xfrm>
                    <a:prstGeom prst="rect">
                      <a:avLst/>
                    </a:prstGeom>
                    <a:effectLst>
                      <a:outerShdw blurRad="50800" dist="38100" dir="2700000" algn="tl" rotWithShape="0">
                        <a:prstClr val="black">
                          <a:alpha val="40000"/>
                        </a:prstClr>
                      </a:outerShdw>
                    </a:effectLst>
                  </pic:spPr>
                </pic:pic>
              </a:graphicData>
            </a:graphic>
          </wp:inline>
        </w:drawing>
      </w:r>
    </w:p>
    <w:p w14:paraId="57CDDF8A" w14:textId="77777777" w:rsidR="001A7D04" w:rsidRDefault="001A7D04" w:rsidP="008D1480">
      <w:pPr>
        <w:spacing w:after="240"/>
        <w:jc w:val="center"/>
      </w:pPr>
    </w:p>
    <w:p w14:paraId="10059E4E" w14:textId="77777777" w:rsidR="00DF5128" w:rsidRDefault="00DF5128" w:rsidP="00DF5128">
      <w:r>
        <w:t>To stop the program:</w:t>
      </w:r>
    </w:p>
    <w:p w14:paraId="4296E2C3" w14:textId="77777777" w:rsidR="00DF5128" w:rsidRDefault="00DF5128" w:rsidP="005A153B">
      <w:pPr>
        <w:pStyle w:val="ListParagraph"/>
        <w:numPr>
          <w:ilvl w:val="0"/>
          <w:numId w:val="12"/>
        </w:numPr>
      </w:pPr>
      <w:r>
        <w:t xml:space="preserve">Select </w:t>
      </w:r>
      <w:r w:rsidRPr="00302425">
        <w:rPr>
          <w:rFonts w:ascii="Arial" w:hAnsi="Arial"/>
          <w:sz w:val="20"/>
          <w:szCs w:val="20"/>
        </w:rPr>
        <w:t>Debug &gt;&gt; Stop Debugging</w:t>
      </w:r>
      <w:r>
        <w:t xml:space="preserve"> from the taskbar, </w:t>
      </w:r>
      <w:r>
        <w:br/>
        <w:t xml:space="preserve">or </w:t>
      </w:r>
    </w:p>
    <w:p w14:paraId="3186372C" w14:textId="77777777" w:rsidR="00DF5128" w:rsidRDefault="00DF5128" w:rsidP="005A153B">
      <w:pPr>
        <w:pStyle w:val="ListParagraph"/>
        <w:numPr>
          <w:ilvl w:val="0"/>
          <w:numId w:val="12"/>
        </w:numPr>
      </w:pPr>
      <w:r>
        <w:t xml:space="preserve">Click the black square </w:t>
      </w:r>
      <w:r>
        <w:rPr>
          <w:noProof/>
        </w:rPr>
        <w:t xml:space="preserve">taskbar Stop </w:t>
      </w:r>
      <w:r>
        <w:t xml:space="preserve">button </w:t>
      </w:r>
      <w:r>
        <w:rPr>
          <w:noProof/>
        </w:rPr>
        <w:drawing>
          <wp:inline distT="0" distB="0" distL="0" distR="0" wp14:anchorId="78EE1A07" wp14:editId="61698231">
            <wp:extent cx="200025" cy="180975"/>
            <wp:effectExtent l="0" t="0" r="9525" b="9525"/>
            <wp:docPr id="90" name="Picture 28" descr="p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4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t>,</w:t>
      </w:r>
      <w:r>
        <w:br/>
        <w:t>or</w:t>
      </w:r>
    </w:p>
    <w:p w14:paraId="04FF4EC8" w14:textId="77777777" w:rsidR="00DF5128" w:rsidRDefault="00DF5128" w:rsidP="005A153B">
      <w:pPr>
        <w:pStyle w:val="ListParagraph"/>
        <w:numPr>
          <w:ilvl w:val="0"/>
          <w:numId w:val="12"/>
        </w:numPr>
      </w:pPr>
      <w:r>
        <w:t>Click the close button in the upper-right corner of the teapot window.</w:t>
      </w:r>
    </w:p>
    <w:p w14:paraId="517E002F" w14:textId="77777777" w:rsidR="00DF5128" w:rsidRDefault="00DF5128" w:rsidP="00DF5128">
      <w:pPr>
        <w:pStyle w:val="Heading2"/>
      </w:pPr>
      <w:bookmarkStart w:id="17" w:name="_Toc369537775"/>
      <w:bookmarkStart w:id="18" w:name="_Toc521490585"/>
      <w:r>
        <w:t>Basic Debugging</w:t>
      </w:r>
      <w:bookmarkEnd w:id="17"/>
      <w:bookmarkEnd w:id="18"/>
    </w:p>
    <w:p w14:paraId="69D9E762" w14:textId="77777777" w:rsidR="000971CC" w:rsidRDefault="00DF5128" w:rsidP="00DF5128">
      <w:r>
        <w:t xml:space="preserve">The CodeXL GPU Debugger lets you examine the runtime behavior of your OpenCL/OpenGL application in detail.  You can use the information it provides to find bugs and to improve application performance.  </w:t>
      </w:r>
    </w:p>
    <w:p w14:paraId="678E9269" w14:textId="77777777" w:rsidR="00DF5128" w:rsidRDefault="00DF5128" w:rsidP="00DF5128">
      <w:r>
        <w:t xml:space="preserve">This quick start guide presumes you are familiar with the use of a GUI debugger; </w:t>
      </w:r>
      <w:proofErr w:type="gramStart"/>
      <w:r>
        <w:t>so</w:t>
      </w:r>
      <w:proofErr w:type="gramEnd"/>
      <w:r>
        <w:t xml:space="preserve"> </w:t>
      </w:r>
      <w:r w:rsidR="00B6002B">
        <w:t>the guide provides</w:t>
      </w:r>
      <w:r>
        <w:t xml:space="preserve"> only a quick introduction to the basic CodeXL debugging features.</w:t>
      </w:r>
    </w:p>
    <w:p w14:paraId="6393B0FE" w14:textId="77777777" w:rsidR="00DF5128" w:rsidRDefault="00DF5128" w:rsidP="00AF20C7">
      <w:r>
        <w:t xml:space="preserve">The following </w:t>
      </w:r>
      <w:r w:rsidR="00AF20C7">
        <w:t xml:space="preserve">four </w:t>
      </w:r>
      <w:r>
        <w:t xml:space="preserve">buttons, at the far left of the CodeXL taskbar, let you select </w:t>
      </w:r>
      <w:r w:rsidR="00840BAC">
        <w:t>D</w:t>
      </w:r>
      <w:r>
        <w:t>ebug mode</w:t>
      </w:r>
      <w:r w:rsidR="00840BAC">
        <w:t>,</w:t>
      </w:r>
      <w:r>
        <w:t xml:space="preserve"> </w:t>
      </w:r>
      <w:proofErr w:type="gramStart"/>
      <w:r w:rsidR="00840BAC">
        <w:t>P</w:t>
      </w:r>
      <w:r>
        <w:t>rofile</w:t>
      </w:r>
      <w:proofErr w:type="gramEnd"/>
      <w:r>
        <w:t xml:space="preserve"> mode</w:t>
      </w:r>
      <w:r w:rsidR="00B52A5B">
        <w:t xml:space="preserve">, Frame Analysis </w:t>
      </w:r>
      <w:r w:rsidR="00840BAC">
        <w:t>or Analyze mode</w:t>
      </w:r>
      <w:r>
        <w:t>.</w:t>
      </w:r>
    </w:p>
    <w:p w14:paraId="33F9DADD" w14:textId="77777777" w:rsidR="00DF5128" w:rsidRDefault="00F14122" w:rsidP="00F14122">
      <w:pPr>
        <w:jc w:val="center"/>
      </w:pPr>
      <w:r>
        <w:rPr>
          <w:noProof/>
        </w:rPr>
        <w:lastRenderedPageBreak/>
        <w:drawing>
          <wp:inline distT="0" distB="0" distL="0" distR="0" wp14:anchorId="27B47130" wp14:editId="5066FAAE">
            <wp:extent cx="1104900" cy="247650"/>
            <wp:effectExtent l="38100" t="38100" r="95250" b="952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104900" cy="247650"/>
                    </a:xfrm>
                    <a:prstGeom prst="rect">
                      <a:avLst/>
                    </a:prstGeom>
                    <a:effectLst>
                      <a:outerShdw blurRad="50800" dist="38100" dir="2700000" algn="tl" rotWithShape="0">
                        <a:prstClr val="black">
                          <a:alpha val="40000"/>
                        </a:prstClr>
                      </a:outerShdw>
                    </a:effectLst>
                  </pic:spPr>
                </pic:pic>
              </a:graphicData>
            </a:graphic>
          </wp:inline>
        </w:drawing>
      </w:r>
    </w:p>
    <w:p w14:paraId="134E1AEB" w14:textId="77777777" w:rsidR="00DF5128" w:rsidRDefault="00DF5128" w:rsidP="00DF5128">
      <w:r>
        <w:t>Hover</w:t>
      </w:r>
      <w:r w:rsidR="00B6002B">
        <w:t>ing</w:t>
      </w:r>
      <w:r>
        <w:t xml:space="preserve"> over a taskbar button display</w:t>
      </w:r>
      <w:r w:rsidR="00B6002B">
        <w:t>s</w:t>
      </w:r>
      <w:r>
        <w:t xml:space="preserve"> a pop-up help description.</w:t>
      </w:r>
    </w:p>
    <w:p w14:paraId="366B598D" w14:textId="77777777" w:rsidR="00DF5128" w:rsidRDefault="00DF5128" w:rsidP="00DF5128">
      <w:r>
        <w:t>The following taskbar buttons control program execution during debugging.</w:t>
      </w:r>
    </w:p>
    <w:p w14:paraId="4F574832" w14:textId="77777777" w:rsidR="00DF5128" w:rsidRDefault="00F411F0" w:rsidP="00D82014">
      <w:pPr>
        <w:jc w:val="center"/>
      </w:pPr>
      <w:r>
        <w:rPr>
          <w:noProof/>
        </w:rPr>
        <w:drawing>
          <wp:inline distT="0" distB="0" distL="0" distR="0" wp14:anchorId="19ABC08D" wp14:editId="6D06A4CE">
            <wp:extent cx="2830069" cy="276337"/>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toolbar.png"/>
                    <pic:cNvPicPr/>
                  </pic:nvPicPr>
                  <pic:blipFill>
                    <a:blip r:embed="rId21">
                      <a:extLst>
                        <a:ext uri="{28A0092B-C50C-407E-A947-70E740481C1C}">
                          <a14:useLocalDpi xmlns:a14="http://schemas.microsoft.com/office/drawing/2010/main" val="0"/>
                        </a:ext>
                      </a:extLst>
                    </a:blip>
                    <a:stretch>
                      <a:fillRect/>
                    </a:stretch>
                  </pic:blipFill>
                  <pic:spPr>
                    <a:xfrm>
                      <a:off x="0" y="0"/>
                      <a:ext cx="2830069" cy="276337"/>
                    </a:xfrm>
                    <a:prstGeom prst="rect">
                      <a:avLst/>
                    </a:prstGeom>
                  </pic:spPr>
                </pic:pic>
              </a:graphicData>
            </a:graphic>
          </wp:inline>
        </w:drawing>
      </w:r>
    </w:p>
    <w:p w14:paraId="62797510" w14:textId="77777777" w:rsidR="00DF5128" w:rsidRDefault="00DF5128" w:rsidP="001C3160">
      <w:r>
        <w:t xml:space="preserve">These controls are (left to right): start, </w:t>
      </w:r>
      <w:r w:rsidR="005A2F61">
        <w:t>pause</w:t>
      </w:r>
      <w:r w:rsidR="001C3160">
        <w:t xml:space="preserve"> and</w:t>
      </w:r>
      <w:r w:rsidR="005A2F61">
        <w:t xml:space="preserve"> stop </w:t>
      </w:r>
      <w:r w:rsidR="001C3160">
        <w:t xml:space="preserve">debugging, </w:t>
      </w:r>
      <w:r>
        <w:t>frame</w:t>
      </w:r>
      <w:r w:rsidR="005A2F61">
        <w:t xml:space="preserve"> / </w:t>
      </w:r>
      <w:proofErr w:type="spellStart"/>
      <w:r w:rsidR="005A2F61">
        <w:t>api</w:t>
      </w:r>
      <w:proofErr w:type="spellEnd"/>
      <w:r w:rsidR="005A2F61">
        <w:t xml:space="preserve"> / draw</w:t>
      </w:r>
      <w:r>
        <w:t xml:space="preserve"> step</w:t>
      </w:r>
      <w:r w:rsidR="00C85DA3">
        <w:t xml:space="preserve"> (in drop-down menu)</w:t>
      </w:r>
      <w:r>
        <w:t xml:space="preserve">, step </w:t>
      </w:r>
      <w:r w:rsidR="005C093A">
        <w:t>in</w:t>
      </w:r>
      <w:r w:rsidR="00C85DA3">
        <w:t>,</w:t>
      </w:r>
      <w:r w:rsidR="005C093A">
        <w:t xml:space="preserve"> step </w:t>
      </w:r>
      <w:r>
        <w:t xml:space="preserve">over, step </w:t>
      </w:r>
      <w:r w:rsidR="005C093A">
        <w:t>out</w:t>
      </w:r>
      <w:r>
        <w:t xml:space="preserve">.  You can also perform these actions from the taskbar </w:t>
      </w:r>
      <w:r w:rsidRPr="00D36F39">
        <w:rPr>
          <w:rFonts w:ascii="Arial" w:hAnsi="Arial"/>
          <w:sz w:val="22"/>
          <w:szCs w:val="22"/>
        </w:rPr>
        <w:t>Debug</w:t>
      </w:r>
      <w:r w:rsidRPr="007D7495">
        <w:rPr>
          <w:rFonts w:ascii="Arial" w:hAnsi="Arial"/>
        </w:rPr>
        <w:t xml:space="preserve"> </w:t>
      </w:r>
      <w:r>
        <w:t>pull-down menu, or by using function keys.</w:t>
      </w:r>
    </w:p>
    <w:p w14:paraId="688CCAEA" w14:textId="77777777" w:rsidR="00C85DA3" w:rsidRDefault="00C85DA3" w:rsidP="006653A0">
      <w:r w:rsidRPr="006653A0">
        <w:rPr>
          <w:b/>
          <w:bCs/>
          <w:u w:val="single"/>
        </w:rPr>
        <w:t>Note</w:t>
      </w:r>
      <w:r w:rsidR="006653A0">
        <w:rPr>
          <w:b/>
          <w:bCs/>
          <w:u w:val="single"/>
        </w:rPr>
        <w:t>:</w:t>
      </w:r>
      <w:r>
        <w:t xml:space="preserve"> host code debugging (stepping and breaking in C/C++ code) is currently only available in the Linux CodeXL standalone application</w:t>
      </w:r>
      <w:r w:rsidR="00CA765E">
        <w:t>.</w:t>
      </w:r>
    </w:p>
    <w:p w14:paraId="7C51669E" w14:textId="77777777" w:rsidR="00DF5128" w:rsidRDefault="00DF5128" w:rsidP="00DF5128">
      <w:r>
        <w:t>The following taskbar buttons show, or hide, various views.</w:t>
      </w:r>
    </w:p>
    <w:p w14:paraId="59DAC604" w14:textId="77777777" w:rsidR="00DF5128" w:rsidRDefault="00EC1FDF" w:rsidP="00F51B84">
      <w:pPr>
        <w:jc w:val="center"/>
      </w:pPr>
      <w:r>
        <w:rPr>
          <w:noProof/>
        </w:rPr>
        <w:drawing>
          <wp:inline distT="0" distB="0" distL="0" distR="0" wp14:anchorId="32ED6CE5" wp14:editId="597762FC">
            <wp:extent cx="3457575" cy="247650"/>
            <wp:effectExtent l="38100" t="38100" r="104775" b="952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457575" cy="247650"/>
                    </a:xfrm>
                    <a:prstGeom prst="rect">
                      <a:avLst/>
                    </a:prstGeom>
                    <a:effectLst>
                      <a:outerShdw blurRad="50800" dist="38100" dir="2700000" algn="tl" rotWithShape="0">
                        <a:prstClr val="black">
                          <a:alpha val="40000"/>
                        </a:prstClr>
                      </a:outerShdw>
                    </a:effectLst>
                  </pic:spPr>
                </pic:pic>
              </a:graphicData>
            </a:graphic>
          </wp:inline>
        </w:drawing>
      </w:r>
    </w:p>
    <w:p w14:paraId="38EB62CB" w14:textId="77777777" w:rsidR="00DF5128" w:rsidRDefault="00DF5128" w:rsidP="00DF5128">
      <w:r>
        <w:t xml:space="preserve">These buttons are (left to right):  CodeXL </w:t>
      </w:r>
      <w:proofErr w:type="gramStart"/>
      <w:r>
        <w:t>Explorer ,</w:t>
      </w:r>
      <w:proofErr w:type="gramEnd"/>
      <w:r>
        <w:t xml:space="preserve"> Properties,  Function Calls History, Debugged Process Events, Call Stack, Locals, Watch, OpenGL™ State Variables, OpenCL Multi-Watch (1,2,3), Breakpoints, Memory, and Statistics.</w:t>
      </w:r>
    </w:p>
    <w:p w14:paraId="3939C955" w14:textId="77777777" w:rsidR="00DF5128" w:rsidRDefault="00DF5128" w:rsidP="00DF5128">
      <w:r>
        <w:t>You can resize views, drag, and drop views to rearrange them, or move them to a separate window.  The next sections of this guide describe individual CodeXL views in more detail.</w:t>
      </w:r>
    </w:p>
    <w:p w14:paraId="78ED9592" w14:textId="77777777" w:rsidR="00DF5128" w:rsidRDefault="00DF5128" w:rsidP="00DF5128">
      <w:pPr>
        <w:pStyle w:val="Heading2"/>
      </w:pPr>
      <w:bookmarkStart w:id="19" w:name="_Toc369537776"/>
      <w:bookmarkStart w:id="20" w:name="_Toc521490586"/>
      <w:r>
        <w:t>Source Code View</w:t>
      </w:r>
      <w:bookmarkEnd w:id="19"/>
      <w:bookmarkEnd w:id="20"/>
    </w:p>
    <w:p w14:paraId="4D8FFE1F" w14:textId="77777777" w:rsidR="00DF5128" w:rsidRDefault="00DF5128" w:rsidP="00DF5128">
      <w:r>
        <w:t>Source Code views display C, C++, or OpenCL code.  To display the Source Code view:</w:t>
      </w:r>
    </w:p>
    <w:p w14:paraId="2814BD4F" w14:textId="77777777" w:rsidR="00DF5128" w:rsidRDefault="00DF5128" w:rsidP="005A153B">
      <w:pPr>
        <w:pStyle w:val="ListParagraph"/>
        <w:numPr>
          <w:ilvl w:val="0"/>
          <w:numId w:val="13"/>
        </w:numPr>
      </w:pPr>
      <w:r>
        <w:t>Start the teapot program, as described above.</w:t>
      </w:r>
    </w:p>
    <w:p w14:paraId="3EAF5591" w14:textId="77777777" w:rsidR="00DF5128" w:rsidRDefault="00DF5128" w:rsidP="005A153B">
      <w:pPr>
        <w:pStyle w:val="ListParagraph"/>
        <w:numPr>
          <w:ilvl w:val="0"/>
          <w:numId w:val="13"/>
        </w:numPr>
      </w:pPr>
      <w:r>
        <w:t xml:space="preserve">Hit the Break button </w:t>
      </w:r>
      <w:r>
        <w:rPr>
          <w:noProof/>
        </w:rPr>
        <w:drawing>
          <wp:inline distT="0" distB="0" distL="0" distR="0" wp14:anchorId="541D3690" wp14:editId="7FC3040E">
            <wp:extent cx="219075" cy="190500"/>
            <wp:effectExtent l="0" t="0" r="9525" b="0"/>
            <wp:docPr id="93" name="Picture 48" descr="p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p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t xml:space="preserve"> to interrupt it.</w:t>
      </w:r>
      <w:r>
        <w:br/>
        <w:t>A Source Code view displays the source file where the break occurred, with a yellow arrow</w:t>
      </w:r>
      <w:r>
        <w:rPr>
          <w:noProof/>
        </w:rPr>
        <w:drawing>
          <wp:inline distT="0" distB="0" distL="0" distR="0" wp14:anchorId="777F93CE" wp14:editId="74563673">
            <wp:extent cx="203200" cy="203200"/>
            <wp:effectExtent l="19050" t="0" r="6350" b="0"/>
            <wp:docPr id="95" name="Picture 9" descr="p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3200" cy="203200"/>
                    </a:xfrm>
                    <a:prstGeom prst="rect">
                      <a:avLst/>
                    </a:prstGeom>
                    <a:noFill/>
                    <a:ln>
                      <a:noFill/>
                    </a:ln>
                  </pic:spPr>
                </pic:pic>
              </a:graphicData>
            </a:graphic>
          </wp:inline>
        </w:drawing>
      </w:r>
      <w:r>
        <w:t xml:space="preserve"> indicating the current line number.  In the following screenshot, it is line 4</w:t>
      </w:r>
      <w:r w:rsidR="00F06D9A">
        <w:t>68</w:t>
      </w:r>
      <w:r>
        <w:t xml:space="preserve"> in the </w:t>
      </w:r>
      <w:r w:rsidRPr="00302425">
        <w:rPr>
          <w:rFonts w:ascii="Courier New" w:hAnsi="Courier New" w:cs="Courier New"/>
          <w:sz w:val="22"/>
          <w:szCs w:val="22"/>
        </w:rPr>
        <w:t>amdtteapottoglcanvas.cpp</w:t>
      </w:r>
      <w:r w:rsidRPr="00D36F39">
        <w:t xml:space="preserve"> file.</w:t>
      </w:r>
    </w:p>
    <w:p w14:paraId="67727BA8" w14:textId="77777777" w:rsidR="006653A0" w:rsidRDefault="006653A0" w:rsidP="006653A0">
      <w:pPr>
        <w:pStyle w:val="ListParagraph"/>
        <w:numPr>
          <w:ilvl w:val="0"/>
          <w:numId w:val="13"/>
        </w:numPr>
      </w:pPr>
      <w:r>
        <w:t>In all configurations, you can now step to the next API call, OpenGL draw function call, or Frame Terminator function call by choosing the appropriate command from the API steps drop-down button (your last choice will be remembered for quick access).</w:t>
      </w:r>
    </w:p>
    <w:p w14:paraId="2DFED006" w14:textId="77777777" w:rsidR="006653A0" w:rsidRDefault="006653A0" w:rsidP="005A153B">
      <w:pPr>
        <w:pStyle w:val="ListParagraph"/>
        <w:numPr>
          <w:ilvl w:val="0"/>
          <w:numId w:val="13"/>
        </w:numPr>
      </w:pPr>
      <w:r>
        <w:t>In configurations that allow Host debugging (see note above), you can also step through the host code with the step in, step over and step out commands.</w:t>
      </w:r>
    </w:p>
    <w:p w14:paraId="237F308D" w14:textId="77777777" w:rsidR="001A7D04" w:rsidRDefault="00F06D9A" w:rsidP="00654A09">
      <w:pPr>
        <w:jc w:val="center"/>
      </w:pPr>
      <w:r>
        <w:rPr>
          <w:noProof/>
          <w:lang w:bidi="he-IL"/>
        </w:rPr>
        <w:lastRenderedPageBreak/>
        <w:drawing>
          <wp:inline distT="0" distB="0" distL="0" distR="0" wp14:anchorId="2A73DA48" wp14:editId="3989C36A">
            <wp:extent cx="5266690" cy="2962910"/>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66690" cy="2962910"/>
                    </a:xfrm>
                    <a:prstGeom prst="rect">
                      <a:avLst/>
                    </a:prstGeom>
                    <a:noFill/>
                    <a:ln>
                      <a:noFill/>
                    </a:ln>
                  </pic:spPr>
                </pic:pic>
              </a:graphicData>
            </a:graphic>
          </wp:inline>
        </w:drawing>
      </w:r>
      <w:r w:rsidR="001A7D04" w:rsidRPr="00D2380C">
        <w:rPr>
          <w:noProof/>
          <w:lang w:bidi="he-IL"/>
        </w:rPr>
        <w:t xml:space="preserve"> </w:t>
      </w:r>
    </w:p>
    <w:p w14:paraId="617657CE" w14:textId="77777777" w:rsidR="00BC5C8D" w:rsidRDefault="00BC5C8D" w:rsidP="00BC5C8D">
      <w:pPr>
        <w:pStyle w:val="Heading2"/>
      </w:pPr>
      <w:bookmarkStart w:id="21" w:name="_Toc369537777"/>
      <w:bookmarkStart w:id="22" w:name="_Toc521490587"/>
      <w:r>
        <w:t>Breakpoint View</w:t>
      </w:r>
      <w:bookmarkEnd w:id="21"/>
      <w:bookmarkEnd w:id="22"/>
    </w:p>
    <w:p w14:paraId="141357B9" w14:textId="77777777" w:rsidR="00BC5C8D" w:rsidRDefault="00BC5C8D" w:rsidP="00BC5C8D">
      <w:r>
        <w:t>The Breakpoint view shows active breakpoints.  Initially, the Breakpoint view shows no breakpoints:</w:t>
      </w:r>
    </w:p>
    <w:p w14:paraId="45191E89" w14:textId="77777777" w:rsidR="001A7D04" w:rsidRDefault="00DC52BD" w:rsidP="001A7D04">
      <w:pPr>
        <w:jc w:val="center"/>
      </w:pPr>
      <w:r>
        <w:rPr>
          <w:noProof/>
        </w:rPr>
        <w:drawing>
          <wp:inline distT="0" distB="0" distL="0" distR="0" wp14:anchorId="751A8961" wp14:editId="16154035">
            <wp:extent cx="3943350" cy="1304925"/>
            <wp:effectExtent l="0" t="0" r="0" b="9525"/>
            <wp:docPr id="11" name="Picture 11" descr="p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43350" cy="1304925"/>
                    </a:xfrm>
                    <a:prstGeom prst="rect">
                      <a:avLst/>
                    </a:prstGeom>
                    <a:noFill/>
                    <a:ln>
                      <a:noFill/>
                    </a:ln>
                  </pic:spPr>
                </pic:pic>
              </a:graphicData>
            </a:graphic>
          </wp:inline>
        </w:drawing>
      </w:r>
    </w:p>
    <w:p w14:paraId="6FB54ECD" w14:textId="77777777" w:rsidR="00BC5C8D" w:rsidRDefault="00BC5C8D" w:rsidP="00BC5C8D">
      <w:r>
        <w:t>To add a breakpoint:</w:t>
      </w:r>
    </w:p>
    <w:p w14:paraId="199CF0EE" w14:textId="77777777" w:rsidR="00BC5C8D" w:rsidRDefault="00BC5C8D" w:rsidP="005A153B">
      <w:pPr>
        <w:pStyle w:val="ListParagraph"/>
        <w:numPr>
          <w:ilvl w:val="0"/>
          <w:numId w:val="14"/>
        </w:numPr>
        <w:ind w:left="360"/>
      </w:pPr>
      <w:r>
        <w:t>Double-click “</w:t>
      </w:r>
      <w:r w:rsidRPr="001263FC">
        <w:t>Double-click to add or remove breakpoints</w:t>
      </w:r>
      <w:r>
        <w:t>…”</w:t>
      </w:r>
      <w:r>
        <w:br/>
        <w:t>A new Breakpoints window appears.</w:t>
      </w:r>
    </w:p>
    <w:p w14:paraId="34D3A803" w14:textId="3DBF8115" w:rsidR="001A7D04" w:rsidRDefault="005C3C84" w:rsidP="00A91D4E">
      <w:pPr>
        <w:pStyle w:val="ListParagraph"/>
        <w:ind w:left="360"/>
        <w:jc w:val="center"/>
      </w:pPr>
      <w:r>
        <w:rPr>
          <w:noProof/>
        </w:rPr>
        <w:lastRenderedPageBreak/>
        <w:drawing>
          <wp:inline distT="0" distB="0" distL="0" distR="0" wp14:anchorId="7A9D79A6" wp14:editId="0298DF69">
            <wp:extent cx="5274945" cy="3712210"/>
            <wp:effectExtent l="0" t="0" r="1905"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945" cy="3712210"/>
                    </a:xfrm>
                    <a:prstGeom prst="rect">
                      <a:avLst/>
                    </a:prstGeom>
                  </pic:spPr>
                </pic:pic>
              </a:graphicData>
            </a:graphic>
          </wp:inline>
        </w:drawing>
      </w:r>
      <w:bookmarkStart w:id="23" w:name="_GoBack"/>
      <w:bookmarkEnd w:id="23"/>
      <w:r w:rsidR="001A7D04" w:rsidRPr="00D2380C">
        <w:rPr>
          <w:noProof/>
          <w:lang w:bidi="he-IL"/>
        </w:rPr>
        <w:t xml:space="preserve"> </w:t>
      </w:r>
    </w:p>
    <w:p w14:paraId="36E154DB" w14:textId="77777777" w:rsidR="00BC5C8D" w:rsidRDefault="00BC5C8D" w:rsidP="005A153B">
      <w:pPr>
        <w:pStyle w:val="ListParagraph"/>
        <w:numPr>
          <w:ilvl w:val="0"/>
          <w:numId w:val="14"/>
        </w:numPr>
        <w:ind w:left="360"/>
      </w:pPr>
      <w:r>
        <w:t xml:space="preserve">Select the </w:t>
      </w:r>
      <w:r w:rsidRPr="00695AD4">
        <w:rPr>
          <w:rFonts w:ascii="Arial" w:hAnsi="Arial"/>
          <w:sz w:val="20"/>
          <w:szCs w:val="20"/>
        </w:rPr>
        <w:t>API Functions</w:t>
      </w:r>
      <w:r>
        <w:t xml:space="preserve"> tab to set a breakpoint on an API function.</w:t>
      </w:r>
      <w:r>
        <w:br/>
        <w:t xml:space="preserve">When program execution hits a breakpoint, </w:t>
      </w:r>
      <w:r w:rsidR="00583F10">
        <w:t>the</w:t>
      </w:r>
      <w:r>
        <w:t xml:space="preserve"> Source view displays the line where the breakpoint occurs.  A yellow arrow indicates the current location.  A red dot next to the line number indicates a set breakpoint.</w:t>
      </w:r>
    </w:p>
    <w:p w14:paraId="7D812042" w14:textId="77777777" w:rsidR="00BC5C8D" w:rsidRDefault="00BC5C8D" w:rsidP="00FE6C25">
      <w:pPr>
        <w:pStyle w:val="Heading2"/>
      </w:pPr>
      <w:bookmarkStart w:id="24" w:name="_Toc369537778"/>
      <w:bookmarkStart w:id="25" w:name="_Toc521490588"/>
      <w:r>
        <w:t>Watch and Locals Views</w:t>
      </w:r>
      <w:bookmarkEnd w:id="24"/>
      <w:bookmarkEnd w:id="25"/>
    </w:p>
    <w:p w14:paraId="5DBF87D9" w14:textId="77777777" w:rsidR="006653A0" w:rsidRDefault="006653A0" w:rsidP="006653A0">
      <w:pPr>
        <w:pStyle w:val="Heading3"/>
      </w:pPr>
      <w:bookmarkStart w:id="26" w:name="_Toc521490589"/>
      <w:r>
        <w:t>In Host debugging mode</w:t>
      </w:r>
      <w:bookmarkEnd w:id="26"/>
    </w:p>
    <w:p w14:paraId="17CB840C" w14:textId="77777777" w:rsidR="006653A0" w:rsidRDefault="006653A0" w:rsidP="006653A0">
      <w:pPr>
        <w:rPr>
          <w:lang w:eastAsia="x-none"/>
        </w:rPr>
      </w:pPr>
      <w:r>
        <w:rPr>
          <w:lang w:eastAsia="x-none"/>
        </w:rPr>
        <w:t>In configurations where host debugging is supported (see note above), the Watch and Locals views will show the currently selected host thread</w:t>
      </w:r>
      <w:r w:rsidR="00BB1CF2">
        <w:rPr>
          <w:lang w:eastAsia="x-none"/>
        </w:rPr>
        <w:t xml:space="preserve"> call stack frame's variables.</w:t>
      </w:r>
    </w:p>
    <w:p w14:paraId="75958FA1" w14:textId="77777777" w:rsidR="001A7D04" w:rsidRDefault="001A7D04" w:rsidP="001A7D04">
      <w:pPr>
        <w:jc w:val="center"/>
      </w:pPr>
    </w:p>
    <w:p w14:paraId="05B41A70" w14:textId="77777777" w:rsidR="00802B27" w:rsidRDefault="00802B27" w:rsidP="00802B27">
      <w:bookmarkStart w:id="27" w:name="_Toc369537779"/>
    </w:p>
    <w:p w14:paraId="6966F368" w14:textId="77777777" w:rsidR="00BC5C8D" w:rsidRPr="0021673B" w:rsidRDefault="00BC5C8D" w:rsidP="00BC5C8D">
      <w:pPr>
        <w:pStyle w:val="Heading2"/>
      </w:pPr>
      <w:bookmarkStart w:id="28" w:name="_Toc521490590"/>
      <w:r w:rsidRPr="005A17AF">
        <w:rPr>
          <w:rFonts w:eastAsia="Cambria"/>
        </w:rPr>
        <w:t>Explorer View</w:t>
      </w:r>
      <w:bookmarkEnd w:id="27"/>
      <w:bookmarkEnd w:id="28"/>
    </w:p>
    <w:p w14:paraId="2D94C9E1" w14:textId="77777777" w:rsidR="00BC5C8D" w:rsidRDefault="00BC5C8D" w:rsidP="00BC5C8D">
      <w:r>
        <w:t xml:space="preserve">The Explorer view displays OpenCL-allocated objects and OpenCL/OpenGL shared contexts. </w:t>
      </w:r>
    </w:p>
    <w:p w14:paraId="40118232" w14:textId="77777777" w:rsidR="001A7D04" w:rsidRDefault="006A6060" w:rsidP="00522B91">
      <w:pPr>
        <w:jc w:val="center"/>
      </w:pPr>
      <w:r>
        <w:rPr>
          <w:noProof/>
        </w:rPr>
        <w:lastRenderedPageBreak/>
        <w:drawing>
          <wp:inline distT="0" distB="0" distL="0" distR="0" wp14:anchorId="58A5EF2C" wp14:editId="70D5480B">
            <wp:extent cx="2325368" cy="5657850"/>
            <wp:effectExtent l="38100" t="38100" r="94615" b="9525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326650" cy="5660970"/>
                    </a:xfrm>
                    <a:prstGeom prst="rect">
                      <a:avLst/>
                    </a:prstGeom>
                    <a:effectLst>
                      <a:outerShdw blurRad="50800" dist="38100" dir="2700000" algn="tl" rotWithShape="0">
                        <a:prstClr val="black">
                          <a:alpha val="40000"/>
                        </a:prstClr>
                      </a:outerShdw>
                    </a:effectLst>
                  </pic:spPr>
                </pic:pic>
              </a:graphicData>
            </a:graphic>
          </wp:inline>
        </w:drawing>
      </w:r>
    </w:p>
    <w:p w14:paraId="7ABCA09C" w14:textId="77777777" w:rsidR="00BC5C8D" w:rsidRDefault="00BC5C8D" w:rsidP="005A153B">
      <w:pPr>
        <w:pStyle w:val="ListParagraph"/>
        <w:numPr>
          <w:ilvl w:val="0"/>
          <w:numId w:val="15"/>
        </w:numPr>
      </w:pPr>
      <w:r>
        <w:t>Click on an object to bring up information about the object in the Properties view.</w:t>
      </w:r>
      <w:r>
        <w:br/>
        <w:t xml:space="preserve">For example, clicking on </w:t>
      </w:r>
      <w:r w:rsidRPr="00C60756">
        <w:rPr>
          <w:rFonts w:ascii="Arial" w:hAnsi="Arial"/>
          <w:sz w:val="22"/>
          <w:szCs w:val="22"/>
        </w:rPr>
        <w:t>Texture 2</w:t>
      </w:r>
      <w:r>
        <w:t xml:space="preserve"> in the view above brings up its properties, as shown in the next screenshot.</w:t>
      </w:r>
    </w:p>
    <w:p w14:paraId="316A88D1" w14:textId="77777777" w:rsidR="001A7D04" w:rsidRPr="006D551E" w:rsidRDefault="00DC52BD" w:rsidP="00695AD4">
      <w:pPr>
        <w:spacing w:after="240"/>
        <w:jc w:val="center"/>
      </w:pPr>
      <w:r>
        <w:rPr>
          <w:noProof/>
        </w:rPr>
        <w:lastRenderedPageBreak/>
        <w:drawing>
          <wp:inline distT="0" distB="0" distL="0" distR="0" wp14:anchorId="4139BEC3" wp14:editId="5F5826EA">
            <wp:extent cx="1813278" cy="2447925"/>
            <wp:effectExtent l="38100" t="38100" r="92075" b="85725"/>
            <wp:docPr id="16" name="Picture 16" descr="p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14886" cy="2450096"/>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5F0F9569" w14:textId="77777777" w:rsidR="000164F5" w:rsidRDefault="000164F5" w:rsidP="005A153B">
      <w:pPr>
        <w:pStyle w:val="ListParagraph"/>
        <w:numPr>
          <w:ilvl w:val="0"/>
          <w:numId w:val="15"/>
        </w:numPr>
      </w:pPr>
      <w:r>
        <w:t xml:space="preserve">Click on </w:t>
      </w:r>
      <w:r w:rsidRPr="00695AD4">
        <w:rPr>
          <w:rFonts w:ascii="Arial" w:hAnsi="Arial"/>
          <w:sz w:val="20"/>
          <w:szCs w:val="20"/>
        </w:rPr>
        <w:t>Vertex Buffer</w:t>
      </w:r>
      <w:r>
        <w:t xml:space="preserve"> object </w:t>
      </w:r>
      <w:r w:rsidRPr="00695AD4">
        <w:rPr>
          <w:rFonts w:ascii="Arial" w:hAnsi="Arial"/>
          <w:sz w:val="20"/>
          <w:szCs w:val="20"/>
        </w:rPr>
        <w:t>VBO 1</w:t>
      </w:r>
      <w:r>
        <w:t xml:space="preserve"> to display its data, with a variety of available drop-down menu display and</w:t>
      </w:r>
      <w:r w:rsidR="00B505C7">
        <w:tab/>
      </w:r>
      <w:r>
        <w:t xml:space="preserve"> format options in the right-hand panel.</w:t>
      </w:r>
    </w:p>
    <w:p w14:paraId="73E3D507" w14:textId="77777777" w:rsidR="001A7D04" w:rsidRDefault="0052237A" w:rsidP="001A7D04">
      <w:pPr>
        <w:jc w:val="center"/>
      </w:pPr>
      <w:r>
        <w:rPr>
          <w:noProof/>
        </w:rPr>
        <w:drawing>
          <wp:inline distT="0" distB="0" distL="0" distR="0" wp14:anchorId="53D9C44F" wp14:editId="644CFAB7">
            <wp:extent cx="5262245" cy="2816225"/>
            <wp:effectExtent l="0" t="0" r="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62245" cy="2816225"/>
                    </a:xfrm>
                    <a:prstGeom prst="rect">
                      <a:avLst/>
                    </a:prstGeom>
                    <a:noFill/>
                    <a:ln>
                      <a:noFill/>
                    </a:ln>
                  </pic:spPr>
                </pic:pic>
              </a:graphicData>
            </a:graphic>
          </wp:inline>
        </w:drawing>
      </w:r>
    </w:p>
    <w:p w14:paraId="06705F5D" w14:textId="77777777" w:rsidR="00886F43" w:rsidRDefault="00886F43" w:rsidP="005A153B">
      <w:pPr>
        <w:pStyle w:val="ListParagraph"/>
        <w:numPr>
          <w:ilvl w:val="0"/>
          <w:numId w:val="15"/>
        </w:numPr>
      </w:pPr>
      <w:r>
        <w:t>Double-click on an object to display an appropriate view.</w:t>
      </w:r>
      <w:r>
        <w:br/>
        <w:t xml:space="preserve">For example, double-click on </w:t>
      </w:r>
      <w:r w:rsidRPr="00695AD4">
        <w:rPr>
          <w:rFonts w:ascii="Arial" w:hAnsi="Arial"/>
          <w:sz w:val="20"/>
          <w:szCs w:val="20"/>
        </w:rPr>
        <w:t>Vertex Shader 1</w:t>
      </w:r>
      <w:r>
        <w:t xml:space="preserve"> under </w:t>
      </w:r>
      <w:r w:rsidRPr="00695AD4">
        <w:rPr>
          <w:rFonts w:ascii="Arial" w:hAnsi="Arial"/>
          <w:sz w:val="20"/>
          <w:szCs w:val="20"/>
        </w:rPr>
        <w:t>Shaders</w:t>
      </w:r>
      <w:r>
        <w:t xml:space="preserve"> to bring up a Source Code view of its source file </w:t>
      </w:r>
      <w:proofErr w:type="spellStart"/>
      <w:r w:rsidRPr="00695AD4">
        <w:rPr>
          <w:rFonts w:ascii="Courier New" w:hAnsi="Courier New" w:cs="Courier New"/>
          <w:sz w:val="22"/>
          <w:szCs w:val="22"/>
        </w:rPr>
        <w:t>tpVertexSharder.glsl</w:t>
      </w:r>
      <w:proofErr w:type="spellEnd"/>
      <w:r>
        <w:t xml:space="preserve">.  </w:t>
      </w:r>
      <w:r w:rsidR="00A329DB">
        <w:t xml:space="preserve">Alternatively, </w:t>
      </w:r>
      <w:r>
        <w:t xml:space="preserve">double-click on </w:t>
      </w:r>
      <w:r w:rsidRPr="00695AD4">
        <w:rPr>
          <w:rFonts w:ascii="Arial" w:hAnsi="Arial"/>
          <w:sz w:val="20"/>
          <w:szCs w:val="20"/>
        </w:rPr>
        <w:t>Depth buffer</w:t>
      </w:r>
      <w:r>
        <w:t xml:space="preserve"> to bring up an Image view of the depth buffer.</w:t>
      </w:r>
    </w:p>
    <w:p w14:paraId="200722F7" w14:textId="77777777" w:rsidR="001A7D04" w:rsidRDefault="006A275C" w:rsidP="00F61817">
      <w:pPr>
        <w:jc w:val="center"/>
      </w:pPr>
      <w:r>
        <w:rPr>
          <w:noProof/>
        </w:rPr>
        <w:lastRenderedPageBreak/>
        <w:drawing>
          <wp:inline distT="0" distB="0" distL="0" distR="0" wp14:anchorId="783B2D85" wp14:editId="114E4EDD">
            <wp:extent cx="5274945" cy="4154805"/>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945" cy="4154805"/>
                    </a:xfrm>
                    <a:prstGeom prst="rect">
                      <a:avLst/>
                    </a:prstGeom>
                  </pic:spPr>
                </pic:pic>
              </a:graphicData>
            </a:graphic>
          </wp:inline>
        </w:drawing>
      </w:r>
    </w:p>
    <w:p w14:paraId="4CD52FB4" w14:textId="77777777" w:rsidR="00886F43" w:rsidRDefault="00886F43" w:rsidP="00886F43">
      <w:r>
        <w:t>You can manipulate an Image view with the following image manipulation buttons on the CodeXL toolbar:</w:t>
      </w:r>
    </w:p>
    <w:p w14:paraId="2993DB4B" w14:textId="77777777" w:rsidR="00886F43" w:rsidRDefault="00B505C7" w:rsidP="00886F43">
      <w:pPr>
        <w:jc w:val="center"/>
      </w:pPr>
      <w:r>
        <w:rPr>
          <w:b/>
          <w:bCs/>
          <w:noProof/>
          <w:color w:val="000000"/>
        </w:rPr>
        <w:drawing>
          <wp:inline distT="0" distB="0" distL="0" distR="0" wp14:anchorId="04343E65" wp14:editId="634A4E74">
            <wp:extent cx="3429479" cy="247685"/>
            <wp:effectExtent l="38100" t="38100" r="95250" b="952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_toolbar.png"/>
                    <pic:cNvPicPr/>
                  </pic:nvPicPr>
                  <pic:blipFill>
                    <a:blip r:embed="rId32">
                      <a:extLst>
                        <a:ext uri="{28A0092B-C50C-407E-A947-70E740481C1C}">
                          <a14:useLocalDpi xmlns:a14="http://schemas.microsoft.com/office/drawing/2010/main" val="0"/>
                        </a:ext>
                      </a:extLst>
                    </a:blip>
                    <a:stretch>
                      <a:fillRect/>
                    </a:stretch>
                  </pic:blipFill>
                  <pic:spPr>
                    <a:xfrm>
                      <a:off x="0" y="0"/>
                      <a:ext cx="3429479" cy="247685"/>
                    </a:xfrm>
                    <a:prstGeom prst="rect">
                      <a:avLst/>
                    </a:prstGeom>
                    <a:effectLst>
                      <a:outerShdw blurRad="50800" dist="38100" dir="2700000" algn="tl" rotWithShape="0">
                        <a:prstClr val="black">
                          <a:alpha val="40000"/>
                        </a:prstClr>
                      </a:outerShdw>
                    </a:effectLst>
                  </pic:spPr>
                </pic:pic>
              </a:graphicData>
            </a:graphic>
          </wp:inline>
        </w:drawing>
      </w:r>
    </w:p>
    <w:p w14:paraId="285089FD" w14:textId="77777777" w:rsidR="00886F43" w:rsidRDefault="00886F43" w:rsidP="00886F43">
      <w:r>
        <w:t xml:space="preserve">These </w:t>
      </w:r>
      <w:r w:rsidR="00B94950">
        <w:t xml:space="preserve">buttons </w:t>
      </w:r>
      <w:r>
        <w:t>let you select, zoom in, zoom out, pan, enable R/G/B/alpha channels, enable grayscale mode, enable color invert mode, original size, best fit, and rotate CCW/CW.  Hovering over the image displays pixel-specific information (position and color) in the Image Information panel.</w:t>
      </w:r>
    </w:p>
    <w:p w14:paraId="34CA7C2A" w14:textId="77777777" w:rsidR="00886F43" w:rsidRDefault="00886F43" w:rsidP="00886F43">
      <w:r w:rsidRPr="009C191B">
        <w:t xml:space="preserve">Alternatively, select the </w:t>
      </w:r>
      <w:r w:rsidRPr="00086E16">
        <w:rPr>
          <w:rFonts w:ascii="Arial" w:hAnsi="Arial"/>
          <w:sz w:val="22"/>
          <w:szCs w:val="22"/>
        </w:rPr>
        <w:t>Data view</w:t>
      </w:r>
      <w:r w:rsidRPr="009C191B">
        <w:t xml:space="preserve"> tab of the depth buffer to display the buffer as </w:t>
      </w:r>
      <w:r>
        <w:t xml:space="preserve">raw </w:t>
      </w:r>
      <w:r w:rsidRPr="009C191B">
        <w:t>spreadsheet data rather than as an image.</w:t>
      </w:r>
    </w:p>
    <w:p w14:paraId="570A1526" w14:textId="77777777" w:rsidR="00886F43" w:rsidRPr="006D551E" w:rsidRDefault="00886F43" w:rsidP="00886F43">
      <w:pPr>
        <w:pStyle w:val="Heading2"/>
      </w:pPr>
      <w:bookmarkStart w:id="29" w:name="_Toc369537780"/>
      <w:bookmarkStart w:id="30" w:name="_Toc521490591"/>
      <w:r>
        <w:t>Call Stack V</w:t>
      </w:r>
      <w:r w:rsidRPr="006D551E">
        <w:t>iew</w:t>
      </w:r>
      <w:bookmarkEnd w:id="29"/>
      <w:bookmarkEnd w:id="30"/>
    </w:p>
    <w:p w14:paraId="38DA2DFE" w14:textId="77777777" w:rsidR="00886F43" w:rsidRDefault="00886F43" w:rsidP="00886F43">
      <w:r w:rsidRPr="006D551E">
        <w:t xml:space="preserve">The Call Stack view displays a combined </w:t>
      </w:r>
      <w:r>
        <w:t xml:space="preserve">C/C++/OpenCL </w:t>
      </w:r>
      <w:r w:rsidRPr="006D551E">
        <w:t>call stack.</w:t>
      </w:r>
    </w:p>
    <w:p w14:paraId="2523454A" w14:textId="77777777" w:rsidR="001A7D04" w:rsidRDefault="00DC52BD" w:rsidP="00B13A09">
      <w:pPr>
        <w:spacing w:after="240"/>
        <w:jc w:val="center"/>
      </w:pPr>
      <w:r>
        <w:rPr>
          <w:noProof/>
        </w:rPr>
        <w:lastRenderedPageBreak/>
        <w:drawing>
          <wp:inline distT="0" distB="0" distL="0" distR="0" wp14:anchorId="34B0A6F6" wp14:editId="7801F7A4">
            <wp:extent cx="3990975" cy="1943100"/>
            <wp:effectExtent l="38100" t="38100" r="104775" b="95250"/>
            <wp:docPr id="20" name="Picture 20" descr="p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90975" cy="194310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5525DD75" w14:textId="77777777" w:rsidR="00886F43" w:rsidRDefault="00886F43" w:rsidP="00886F43">
      <w:pPr>
        <w:pStyle w:val="Heading2"/>
      </w:pPr>
      <w:bookmarkStart w:id="31" w:name="_Toc369537781"/>
      <w:bookmarkStart w:id="32" w:name="_Toc521490592"/>
      <w:r>
        <w:t>Function Calls History View</w:t>
      </w:r>
      <w:bookmarkEnd w:id="31"/>
      <w:bookmarkEnd w:id="32"/>
    </w:p>
    <w:p w14:paraId="28ADA679" w14:textId="77777777" w:rsidR="00886F43" w:rsidRDefault="00886F43" w:rsidP="00886F43">
      <w:r>
        <w:t>The Function Calls History view displays a log of OpenCL API calls.</w:t>
      </w:r>
    </w:p>
    <w:p w14:paraId="28D8490C" w14:textId="77777777" w:rsidR="00886F43" w:rsidRDefault="00886F43" w:rsidP="005A153B">
      <w:pPr>
        <w:pStyle w:val="ListParagraph"/>
        <w:numPr>
          <w:ilvl w:val="0"/>
          <w:numId w:val="16"/>
        </w:numPr>
      </w:pPr>
      <w:r>
        <w:t xml:space="preserve">Click on a function call to display call details in a Properties view. </w:t>
      </w:r>
    </w:p>
    <w:p w14:paraId="0C772A14" w14:textId="77777777" w:rsidR="001A7D04" w:rsidRPr="006D551E" w:rsidRDefault="00DC52BD" w:rsidP="001A7D04">
      <w:pPr>
        <w:jc w:val="center"/>
      </w:pPr>
      <w:r>
        <w:rPr>
          <w:noProof/>
        </w:rPr>
        <w:drawing>
          <wp:inline distT="0" distB="0" distL="0" distR="0" wp14:anchorId="7E864B55" wp14:editId="0104E65B">
            <wp:extent cx="4114800" cy="1514475"/>
            <wp:effectExtent l="38100" t="38100" r="95250" b="104775"/>
            <wp:docPr id="21" name="Picture 21" descr="p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14800" cy="151447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5295F723" w14:textId="77777777" w:rsidR="00886F43" w:rsidRDefault="00886F43" w:rsidP="00886F43">
      <w:pPr>
        <w:pStyle w:val="Heading2"/>
      </w:pPr>
      <w:bookmarkStart w:id="33" w:name="_Toc369537782"/>
      <w:bookmarkStart w:id="34" w:name="_Toc521490593"/>
      <w:r>
        <w:t>Debugged Process Events View</w:t>
      </w:r>
      <w:bookmarkEnd w:id="33"/>
      <w:bookmarkEnd w:id="34"/>
    </w:p>
    <w:p w14:paraId="5E36EA8E" w14:textId="77777777" w:rsidR="00886F43" w:rsidRDefault="00886F43" w:rsidP="00886F43">
      <w:r>
        <w:t>The Debugged Process Events view displays process events.</w:t>
      </w:r>
    </w:p>
    <w:p w14:paraId="7BD1388D" w14:textId="77777777" w:rsidR="001A7D04" w:rsidRDefault="00DC52BD" w:rsidP="001A7D04">
      <w:pPr>
        <w:jc w:val="center"/>
      </w:pPr>
      <w:r>
        <w:rPr>
          <w:noProof/>
        </w:rPr>
        <w:drawing>
          <wp:inline distT="0" distB="0" distL="0" distR="0" wp14:anchorId="3405E8E2" wp14:editId="61C3E5F1">
            <wp:extent cx="3971925" cy="1562100"/>
            <wp:effectExtent l="38100" t="38100" r="104775" b="95250"/>
            <wp:docPr id="22" name="Picture 22" descr="p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156210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47379CD" w14:textId="77777777" w:rsidR="00886F43" w:rsidRDefault="00886F43" w:rsidP="00802B27">
      <w:pPr>
        <w:pStyle w:val="Heading2"/>
      </w:pPr>
      <w:bookmarkStart w:id="35" w:name="_Toc369537783"/>
      <w:bookmarkStart w:id="36" w:name="_Toc521490594"/>
      <w:r>
        <w:lastRenderedPageBreak/>
        <w:t>Memory View</w:t>
      </w:r>
      <w:bookmarkEnd w:id="35"/>
      <w:bookmarkEnd w:id="36"/>
    </w:p>
    <w:p w14:paraId="7D147B9F" w14:textId="77777777" w:rsidR="00886F43" w:rsidRDefault="00886F43" w:rsidP="00802B27">
      <w:pPr>
        <w:keepNext/>
      </w:pPr>
      <w:r>
        <w:t>The Memory view summarizes memory use.</w:t>
      </w:r>
    </w:p>
    <w:p w14:paraId="15D76DE9" w14:textId="77777777" w:rsidR="001A7D04" w:rsidRDefault="00DC52BD" w:rsidP="00B13A09">
      <w:pPr>
        <w:spacing w:after="240"/>
        <w:jc w:val="center"/>
      </w:pPr>
      <w:r>
        <w:rPr>
          <w:noProof/>
        </w:rPr>
        <w:drawing>
          <wp:inline distT="0" distB="0" distL="0" distR="0" wp14:anchorId="33592A9A" wp14:editId="7EC42238">
            <wp:extent cx="3971925" cy="2286000"/>
            <wp:effectExtent l="38100" t="38100" r="104775" b="95250"/>
            <wp:docPr id="23" name="Picture 23" descr="p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71925" cy="228600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04A053E6" w14:textId="77777777" w:rsidR="00886F43" w:rsidRDefault="00886F43" w:rsidP="00886F43">
      <w:pPr>
        <w:pStyle w:val="Heading2"/>
      </w:pPr>
      <w:bookmarkStart w:id="37" w:name="_Toc369537784"/>
      <w:bookmarkStart w:id="38" w:name="_Toc521490595"/>
      <w:r>
        <w:t>Statistics View</w:t>
      </w:r>
      <w:bookmarkEnd w:id="37"/>
      <w:bookmarkEnd w:id="38"/>
    </w:p>
    <w:p w14:paraId="15BF4046" w14:textId="77777777" w:rsidR="00886F43" w:rsidRDefault="00886F43" w:rsidP="00886F43">
      <w:r>
        <w:t>The Statistics view provides statistical information about the program.  Select a tab to choose among options, such as Function Types:</w:t>
      </w:r>
    </w:p>
    <w:p w14:paraId="65118D3A" w14:textId="77777777" w:rsidR="001A7D04" w:rsidRDefault="00F85570" w:rsidP="001A7D04">
      <w:pPr>
        <w:jc w:val="center"/>
      </w:pPr>
      <w:r>
        <w:rPr>
          <w:noProof/>
        </w:rPr>
        <w:drawing>
          <wp:inline distT="0" distB="0" distL="0" distR="0" wp14:anchorId="4561BB19" wp14:editId="5153988E">
            <wp:extent cx="5274945" cy="3882390"/>
            <wp:effectExtent l="38100" t="38100" r="97155" b="9906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945" cy="3882390"/>
                    </a:xfrm>
                    <a:prstGeom prst="rect">
                      <a:avLst/>
                    </a:prstGeom>
                    <a:effectLst>
                      <a:outerShdw blurRad="50800" dist="38100" dir="2700000" algn="tl" rotWithShape="0">
                        <a:prstClr val="black">
                          <a:alpha val="40000"/>
                        </a:prstClr>
                      </a:outerShdw>
                    </a:effectLst>
                  </pic:spPr>
                </pic:pic>
              </a:graphicData>
            </a:graphic>
          </wp:inline>
        </w:drawing>
      </w:r>
    </w:p>
    <w:p w14:paraId="6D63D511" w14:textId="77777777" w:rsidR="001A7D04" w:rsidRPr="00665354" w:rsidRDefault="001A7D04" w:rsidP="001A7D04">
      <w:r>
        <w:t>or</w:t>
      </w:r>
      <w:r w:rsidRPr="00665354">
        <w:t xml:space="preserve"> Function Calls:</w:t>
      </w:r>
    </w:p>
    <w:p w14:paraId="29F1D5B4" w14:textId="77777777" w:rsidR="001A7D04" w:rsidRDefault="00FD2E5D" w:rsidP="00F61817">
      <w:pPr>
        <w:jc w:val="center"/>
      </w:pPr>
      <w:r>
        <w:rPr>
          <w:noProof/>
        </w:rPr>
        <w:lastRenderedPageBreak/>
        <w:drawing>
          <wp:inline distT="0" distB="0" distL="0" distR="0" wp14:anchorId="0F105DB3" wp14:editId="01E754E7">
            <wp:extent cx="5274945" cy="3882390"/>
            <wp:effectExtent l="38100" t="38100" r="97155" b="9906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945" cy="3882390"/>
                    </a:xfrm>
                    <a:prstGeom prst="rect">
                      <a:avLst/>
                    </a:prstGeom>
                    <a:effectLst>
                      <a:outerShdw blurRad="50800" dist="38100" dir="2700000" algn="tl" rotWithShape="0">
                        <a:prstClr val="black">
                          <a:alpha val="40000"/>
                        </a:prstClr>
                      </a:outerShdw>
                    </a:effectLst>
                  </pic:spPr>
                </pic:pic>
              </a:graphicData>
            </a:graphic>
          </wp:inline>
        </w:drawing>
      </w:r>
    </w:p>
    <w:p w14:paraId="3DA01CDA" w14:textId="77777777" w:rsidR="00AB7F3C" w:rsidRDefault="00AB7F3C" w:rsidP="001A7D04">
      <w:pPr>
        <w:jc w:val="center"/>
      </w:pPr>
    </w:p>
    <w:p w14:paraId="427FB575" w14:textId="77777777" w:rsidR="00C5741D" w:rsidRDefault="00C5741D" w:rsidP="00C5741D">
      <w:pPr>
        <w:jc w:val="center"/>
      </w:pPr>
      <w:bookmarkStart w:id="39" w:name="_Toc369537785"/>
      <w:bookmarkStart w:id="40" w:name="OLE_LINK7"/>
      <w:bookmarkEnd w:id="14"/>
    </w:p>
    <w:p w14:paraId="38611050" w14:textId="77777777" w:rsidR="00534ACE" w:rsidRDefault="00534ACE" w:rsidP="00534ACE"/>
    <w:p w14:paraId="7EBB997C" w14:textId="77777777" w:rsidR="00886F43" w:rsidRPr="005A17AF" w:rsidRDefault="00886F43" w:rsidP="00886F43">
      <w:pPr>
        <w:pStyle w:val="Heading1"/>
      </w:pPr>
      <w:bookmarkStart w:id="41" w:name="_Toc521490596"/>
      <w:r w:rsidRPr="005A17AF">
        <w:rPr>
          <w:rStyle w:val="Heading2Char"/>
          <w:rFonts w:eastAsia="Cambria"/>
          <w:b/>
          <w:bCs/>
          <w:color w:val="345A8A"/>
          <w:sz w:val="32"/>
          <w:szCs w:val="32"/>
        </w:rPr>
        <w:t>Profile Mode</w:t>
      </w:r>
      <w:bookmarkEnd w:id="39"/>
      <w:bookmarkEnd w:id="41"/>
    </w:p>
    <w:bookmarkEnd w:id="40"/>
    <w:p w14:paraId="7DFC34BC" w14:textId="77777777" w:rsidR="00886F43" w:rsidRDefault="00886F43" w:rsidP="00886F43">
      <w:r>
        <w:t xml:space="preserve">CodeXL profile mode is a </w:t>
      </w:r>
      <w:bookmarkStart w:id="42" w:name="OLE_LINK39"/>
      <w:r>
        <w:t xml:space="preserve">powerful </w:t>
      </w:r>
      <w:bookmarkEnd w:id="42"/>
      <w:r>
        <w:t xml:space="preserve">performance analysis tool that supports GPU profiling to provide program performance data.  CodeXL profiling does not require </w:t>
      </w:r>
      <w:bookmarkStart w:id="43" w:name="OLE_LINK29"/>
      <w:r>
        <w:t xml:space="preserve">modifications </w:t>
      </w:r>
      <w:bookmarkEnd w:id="43"/>
      <w:r>
        <w:t xml:space="preserve">to your source code or project.  Profiling does not require recompilation.  Profiling lets you find performance hotspots and issues, determine the top data transfer and kernel execution operations, and identify problems such as failed API calls and resource leaks.  You can use profiling to improve application performance through proper synchronization, bottleneck elimination, and load balancing. </w:t>
      </w:r>
    </w:p>
    <w:p w14:paraId="4F8018E4" w14:textId="77777777" w:rsidR="00886F43" w:rsidRDefault="00886F43" w:rsidP="00886F43">
      <w:r>
        <w:t xml:space="preserve">GPU profiling provides application </w:t>
      </w:r>
      <w:r w:rsidR="00FF3958">
        <w:t xml:space="preserve">timeline </w:t>
      </w:r>
      <w:r>
        <w:t>trace and performance counter modes.</w:t>
      </w:r>
    </w:p>
    <w:p w14:paraId="0047C1C4" w14:textId="77777777" w:rsidR="00886F43" w:rsidRDefault="00886F43" w:rsidP="00886F43">
      <w:r>
        <w:t>The following is a quick introduction to GPU profiling.  For further details, see the CodeXL Help information.</w:t>
      </w:r>
    </w:p>
    <w:p w14:paraId="5BE134FF" w14:textId="77777777" w:rsidR="006D6257" w:rsidRDefault="006D6257" w:rsidP="006D6257">
      <w:pPr>
        <w:pStyle w:val="Heading2"/>
      </w:pPr>
      <w:bookmarkStart w:id="44" w:name="_Toc369537791"/>
      <w:bookmarkStart w:id="45" w:name="_Toc521490597"/>
      <w:r>
        <w:t>GPU Profiling</w:t>
      </w:r>
      <w:bookmarkEnd w:id="44"/>
      <w:bookmarkEnd w:id="45"/>
    </w:p>
    <w:p w14:paraId="69BB0EB3" w14:textId="77777777" w:rsidR="006D6257" w:rsidRDefault="006D6257" w:rsidP="006D6257">
      <w:r>
        <w:t xml:space="preserve">For GPU application </w:t>
      </w:r>
      <w:r w:rsidR="00FF3958">
        <w:t xml:space="preserve">timeline </w:t>
      </w:r>
      <w:r>
        <w:t>trace profiling:</w:t>
      </w:r>
    </w:p>
    <w:p w14:paraId="482FDF1D" w14:textId="77777777" w:rsidR="006D6257" w:rsidRDefault="006D6257" w:rsidP="005A153B">
      <w:pPr>
        <w:pStyle w:val="ListParagraph"/>
        <w:numPr>
          <w:ilvl w:val="0"/>
          <w:numId w:val="21"/>
        </w:numPr>
        <w:ind w:left="806"/>
      </w:pPr>
      <w:r>
        <w:t>Click on the profiling mode taskbar button.</w:t>
      </w:r>
    </w:p>
    <w:p w14:paraId="6F8F3F90" w14:textId="77777777" w:rsidR="006D6257" w:rsidRDefault="006D6257" w:rsidP="005A153B">
      <w:pPr>
        <w:pStyle w:val="ListParagraph"/>
        <w:numPr>
          <w:ilvl w:val="0"/>
          <w:numId w:val="21"/>
        </w:numPr>
      </w:pPr>
      <w:r>
        <w:lastRenderedPageBreak/>
        <w:t xml:space="preserve">Select </w:t>
      </w:r>
      <w:r w:rsidRPr="00FE2306">
        <w:rPr>
          <w:rFonts w:ascii="Arial" w:hAnsi="Arial"/>
          <w:sz w:val="22"/>
          <w:szCs w:val="22"/>
        </w:rPr>
        <w:t>Profile &gt;&gt; GPU: Application</w:t>
      </w:r>
      <w:r w:rsidR="00FF3958">
        <w:rPr>
          <w:rFonts w:ascii="Arial" w:hAnsi="Arial"/>
          <w:sz w:val="22"/>
          <w:szCs w:val="22"/>
        </w:rPr>
        <w:t xml:space="preserve"> Timeline</w:t>
      </w:r>
      <w:r w:rsidRPr="00FE2306">
        <w:rPr>
          <w:rFonts w:ascii="Arial" w:hAnsi="Arial"/>
          <w:sz w:val="22"/>
          <w:szCs w:val="22"/>
        </w:rPr>
        <w:t xml:space="preserve"> Trace</w:t>
      </w:r>
      <w:r>
        <w:t xml:space="preserve"> from the </w:t>
      </w:r>
      <w:r w:rsidRPr="00B34750">
        <w:rPr>
          <w:rFonts w:ascii="Arial" w:hAnsi="Arial"/>
          <w:sz w:val="22"/>
          <w:szCs w:val="22"/>
        </w:rPr>
        <w:t>Profile</w:t>
      </w:r>
      <w:r>
        <w:t xml:space="preserve"> drop-down menu</w:t>
      </w:r>
      <w:r w:rsidR="00E97474">
        <w:t>.</w:t>
      </w:r>
    </w:p>
    <w:p w14:paraId="658663F5" w14:textId="77777777" w:rsidR="004F03E6" w:rsidRDefault="006D6257" w:rsidP="005A153B">
      <w:pPr>
        <w:pStyle w:val="ListParagraph"/>
        <w:numPr>
          <w:ilvl w:val="0"/>
          <w:numId w:val="21"/>
        </w:numPr>
      </w:pPr>
      <w:r>
        <w:t xml:space="preserve">Run the program, then let it complete, or terminate it.  </w:t>
      </w:r>
      <w:r>
        <w:br/>
        <w:t xml:space="preserve">An Application </w:t>
      </w:r>
      <w:r w:rsidR="00FF3958">
        <w:t xml:space="preserve">Timeline </w:t>
      </w:r>
      <w:r>
        <w:t>Trace view appears with a timeline of the program execution.  This timeline shows the created OpenCL contexts and command queues, as well as the relationships between them.</w:t>
      </w:r>
    </w:p>
    <w:p w14:paraId="6FB59687" w14:textId="77777777" w:rsidR="004F03E6" w:rsidRDefault="006D6257" w:rsidP="004F03E6">
      <w:pPr>
        <w:pStyle w:val="ListParagraph"/>
        <w:ind w:left="810"/>
      </w:pPr>
      <w:r>
        <w:t xml:space="preserve">To select a subrange of the timeline, hold down </w:t>
      </w:r>
      <w:r w:rsidRPr="00B34750">
        <w:rPr>
          <w:rFonts w:ascii="Courier New" w:hAnsi="Courier New" w:cs="Courier New"/>
        </w:rPr>
        <w:t>&lt;Ctrl&gt;</w:t>
      </w:r>
      <w:r>
        <w:t>, and click and drag on a section of the timeline.</w:t>
      </w:r>
    </w:p>
    <w:p w14:paraId="245CA1CB" w14:textId="77777777" w:rsidR="006D6257" w:rsidRDefault="006D6257" w:rsidP="004F03E6">
      <w:pPr>
        <w:pStyle w:val="ListParagraph"/>
        <w:ind w:left="810"/>
      </w:pPr>
      <w:r>
        <w:t xml:space="preserve">To shift the timeline display left or right, simply click on it and drag.  </w:t>
      </w:r>
      <w:r>
        <w:br/>
        <w:t>To zoom in/out, use the mouse wheel or the +/- keys.  Selecting a small subrange lets you zoom in to see details about each event.</w:t>
      </w:r>
      <w:r>
        <w:br/>
        <w:t>For additional information, hover over an event; this displays a pop-up.</w:t>
      </w:r>
    </w:p>
    <w:p w14:paraId="10B7C031" w14:textId="77777777" w:rsidR="006D6257" w:rsidRDefault="006D6257" w:rsidP="006D6257">
      <w:r>
        <w:t xml:space="preserve">The following screenshot is an example of a </w:t>
      </w:r>
      <w:r w:rsidRPr="009673F0">
        <w:rPr>
          <w:sz w:val="22"/>
          <w:szCs w:val="22"/>
        </w:rPr>
        <w:t>COPY_BUFFER_TO_IMAGE</w:t>
      </w:r>
      <w:r>
        <w:t xml:space="preserve"> data transfer event at 7752.980 </w:t>
      </w:r>
      <w:proofErr w:type="spellStart"/>
      <w:r>
        <w:t>ms</w:t>
      </w:r>
      <w:proofErr w:type="spellEnd"/>
      <w:r>
        <w:t xml:space="preserve"> on the timeline.  The pop-up provides detailed timing data.</w:t>
      </w:r>
    </w:p>
    <w:p w14:paraId="7454CA4D" w14:textId="77777777" w:rsidR="001A7D04" w:rsidRDefault="006A275C" w:rsidP="00363B7B">
      <w:pPr>
        <w:spacing w:after="240"/>
        <w:jc w:val="center"/>
      </w:pPr>
      <w:r>
        <w:rPr>
          <w:noProof/>
        </w:rPr>
        <w:drawing>
          <wp:inline distT="0" distB="0" distL="0" distR="0" wp14:anchorId="22B0D03A" wp14:editId="7430FE49">
            <wp:extent cx="5274945" cy="3013075"/>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945" cy="3013075"/>
                    </a:xfrm>
                    <a:prstGeom prst="rect">
                      <a:avLst/>
                    </a:prstGeom>
                  </pic:spPr>
                </pic:pic>
              </a:graphicData>
            </a:graphic>
          </wp:inline>
        </w:drawing>
      </w:r>
    </w:p>
    <w:p w14:paraId="73E1D625" w14:textId="77777777" w:rsidR="006D6257" w:rsidRDefault="006D6257" w:rsidP="006D6257">
      <w:pPr>
        <w:pStyle w:val="Heading3"/>
      </w:pPr>
      <w:bookmarkStart w:id="46" w:name="_Toc369537792"/>
      <w:bookmarkStart w:id="47" w:name="_Toc521490598"/>
      <w:r>
        <w:t>Summary Tab</w:t>
      </w:r>
      <w:bookmarkEnd w:id="46"/>
      <w:bookmarkEnd w:id="47"/>
    </w:p>
    <w:p w14:paraId="39E1321E" w14:textId="77777777" w:rsidR="006D6257" w:rsidRDefault="006D6257" w:rsidP="006D6257">
      <w:r>
        <w:t xml:space="preserve">The Summary tab provides several options for viewing profiling data: API, context, kernel, top 10 data transfer, top 10 kernel, warnings/errors.  </w:t>
      </w:r>
    </w:p>
    <w:p w14:paraId="0F4C794D" w14:textId="77777777" w:rsidR="006D6257" w:rsidRDefault="006D6257" w:rsidP="006D6257">
      <w:r>
        <w:t>The following screenshot shows an example of a Top 10 Kernel Summary.</w:t>
      </w:r>
    </w:p>
    <w:p w14:paraId="03D62EA2" w14:textId="77777777" w:rsidR="001A7D04" w:rsidRDefault="006A275C" w:rsidP="00CE3744">
      <w:pPr>
        <w:spacing w:after="240"/>
        <w:jc w:val="center"/>
      </w:pPr>
      <w:r w:rsidRPr="006A275C">
        <w:rPr>
          <w:noProof/>
        </w:rPr>
        <w:drawing>
          <wp:inline distT="0" distB="0" distL="0" distR="0" wp14:anchorId="169836BA" wp14:editId="687828F4">
            <wp:extent cx="5796346" cy="1713017"/>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96346" cy="1713017"/>
                    </a:xfrm>
                    <a:prstGeom prst="rect">
                      <a:avLst/>
                    </a:prstGeom>
                  </pic:spPr>
                </pic:pic>
              </a:graphicData>
            </a:graphic>
          </wp:inline>
        </w:drawing>
      </w:r>
    </w:p>
    <w:p w14:paraId="4AC79E0B" w14:textId="77777777" w:rsidR="006D6257" w:rsidRDefault="006D6257" w:rsidP="001A7D04">
      <w:r>
        <w:lastRenderedPageBreak/>
        <w:t>The Warning(s)/Error(s) summary also includes a helpful list of best practice recommendations to improve program performance.  The following example indicates issues with blocking write calls and small global work size.</w:t>
      </w:r>
    </w:p>
    <w:p w14:paraId="6706F7BE" w14:textId="77777777" w:rsidR="001A7D04" w:rsidRDefault="00DC52BD" w:rsidP="00CE3744">
      <w:pPr>
        <w:spacing w:after="360"/>
        <w:jc w:val="center"/>
      </w:pPr>
      <w:r>
        <w:rPr>
          <w:noProof/>
        </w:rPr>
        <w:drawing>
          <wp:inline distT="0" distB="0" distL="0" distR="0" wp14:anchorId="64C7F8FF" wp14:editId="66A83F1A">
            <wp:extent cx="5760720" cy="1938528"/>
            <wp:effectExtent l="38100" t="38100" r="87630" b="10033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34"/>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5760720" cy="1938528"/>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115B1582" w14:textId="77777777" w:rsidR="006D6257" w:rsidRDefault="006D6257" w:rsidP="006D6257">
      <w:pPr>
        <w:pStyle w:val="Heading3"/>
      </w:pPr>
      <w:bookmarkStart w:id="48" w:name="_Toc369537793"/>
      <w:bookmarkStart w:id="49" w:name="_Toc521490599"/>
      <w:r>
        <w:t>Performance Counters View</w:t>
      </w:r>
      <w:bookmarkEnd w:id="48"/>
      <w:bookmarkEnd w:id="49"/>
    </w:p>
    <w:p w14:paraId="6E54DBC3" w14:textId="77777777" w:rsidR="006D6257" w:rsidRDefault="006D6257" w:rsidP="006D6257">
      <w:r>
        <w:t xml:space="preserve">The Performance Counters view in a GPU Performance Counters profile </w:t>
      </w:r>
      <w:r w:rsidR="007B74BF">
        <w:t xml:space="preserve">provides </w:t>
      </w:r>
      <w:r>
        <w:t xml:space="preserve">kernel performance details, including global work size and time. </w:t>
      </w:r>
      <w:r w:rsidRPr="0069706F">
        <w:t>This mode collects performance counters from the GPU or APU fo</w:t>
      </w:r>
      <w:r>
        <w:t xml:space="preserve">r each kernel dispatched to the device.  </w:t>
      </w:r>
      <w:r w:rsidRPr="0069706F">
        <w:t>It also displays statistics from the shader compi</w:t>
      </w:r>
      <w:r>
        <w:t xml:space="preserve">ler for each kernel dispatched.  </w:t>
      </w:r>
      <w:r w:rsidRPr="0069706F">
        <w:t xml:space="preserve">The performance counters and statistics can be used to discover </w:t>
      </w:r>
      <w:r>
        <w:t>kernel bottlenecks</w:t>
      </w:r>
      <w:r w:rsidRPr="0069706F">
        <w:t>.</w:t>
      </w:r>
    </w:p>
    <w:p w14:paraId="487FC93E" w14:textId="77777777" w:rsidR="006D6257" w:rsidRDefault="006D6257" w:rsidP="006D6257">
      <w:r>
        <w:t>To display a Code viewer with kernel code:</w:t>
      </w:r>
    </w:p>
    <w:p w14:paraId="69581DAC" w14:textId="77777777" w:rsidR="006D6257" w:rsidRPr="004D0E78" w:rsidRDefault="006D6257" w:rsidP="005A153B">
      <w:pPr>
        <w:pStyle w:val="ListParagraph"/>
        <w:numPr>
          <w:ilvl w:val="0"/>
          <w:numId w:val="22"/>
        </w:numPr>
      </w:pPr>
      <w:r>
        <w:t>Click on a kernel name (Method) in the Performance Counters view.</w:t>
      </w:r>
    </w:p>
    <w:p w14:paraId="74773AA1" w14:textId="77777777" w:rsidR="001A7D04" w:rsidRPr="004D0E78" w:rsidRDefault="006A275C" w:rsidP="00CE3744">
      <w:pPr>
        <w:spacing w:after="240"/>
        <w:jc w:val="center"/>
      </w:pPr>
      <w:r w:rsidRPr="006A275C">
        <w:rPr>
          <w:noProof/>
        </w:rPr>
        <w:drawing>
          <wp:inline distT="0" distB="0" distL="0" distR="0" wp14:anchorId="5F89BAEF" wp14:editId="41D551A5">
            <wp:extent cx="5794441" cy="177383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808352" cy="1778096"/>
                    </a:xfrm>
                    <a:prstGeom prst="rect">
                      <a:avLst/>
                    </a:prstGeom>
                  </pic:spPr>
                </pic:pic>
              </a:graphicData>
            </a:graphic>
          </wp:inline>
        </w:drawing>
      </w:r>
    </w:p>
    <w:p w14:paraId="1D1128F4" w14:textId="77777777" w:rsidR="006D6257" w:rsidRDefault="006D6257" w:rsidP="006D6257">
      <w:r>
        <w:t>A pull-down bar at the top of the window under the Code Viewer tab (see following screenshot) lets you select OpenCL source (CL), intermediate language (IL), or instruction set architecture (ISA) code.</w:t>
      </w:r>
    </w:p>
    <w:p w14:paraId="365CD2DC" w14:textId="77777777" w:rsidR="00356B49" w:rsidRDefault="00356B49" w:rsidP="00CE3744">
      <w:pPr>
        <w:spacing w:after="360"/>
        <w:jc w:val="center"/>
        <w:rPr>
          <w:noProof/>
          <w:lang w:bidi="he-IL"/>
        </w:rPr>
      </w:pPr>
    </w:p>
    <w:p w14:paraId="221220EF" w14:textId="77777777" w:rsidR="001A7D04" w:rsidRDefault="00A11314" w:rsidP="000F0A48">
      <w:pPr>
        <w:spacing w:after="360"/>
        <w:jc w:val="center"/>
      </w:pPr>
      <w:r>
        <w:rPr>
          <w:noProof/>
        </w:rPr>
        <w:lastRenderedPageBreak/>
        <w:drawing>
          <wp:inline distT="0" distB="0" distL="0" distR="0" wp14:anchorId="2FA9F338" wp14:editId="25E481BD">
            <wp:extent cx="5848597" cy="3708265"/>
            <wp:effectExtent l="0" t="0" r="0" b="698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859856" cy="3715404"/>
                    </a:xfrm>
                    <a:prstGeom prst="rect">
                      <a:avLst/>
                    </a:prstGeom>
                  </pic:spPr>
                </pic:pic>
              </a:graphicData>
            </a:graphic>
          </wp:inline>
        </w:drawing>
      </w:r>
    </w:p>
    <w:p w14:paraId="2C863097" w14:textId="77777777" w:rsidR="006D6257" w:rsidRDefault="006D6257" w:rsidP="006D6257">
      <w:pPr>
        <w:pStyle w:val="Heading3"/>
      </w:pPr>
      <w:bookmarkStart w:id="50" w:name="_Toc369537794"/>
      <w:bookmarkStart w:id="51" w:name="_Toc521490600"/>
      <w:r>
        <w:t>CodeXL Explorer Tree</w:t>
      </w:r>
      <w:bookmarkEnd w:id="50"/>
      <w:bookmarkEnd w:id="51"/>
      <w:r>
        <w:t xml:space="preserve"> </w:t>
      </w:r>
    </w:p>
    <w:p w14:paraId="3302DA70" w14:textId="77777777" w:rsidR="006D6257" w:rsidRDefault="006D6257" w:rsidP="006D6257">
      <w:r>
        <w:t xml:space="preserve">The Explorer view lets you switch between profiling sessions. This view lists all profiling sessions for the current project.  </w:t>
      </w:r>
    </w:p>
    <w:p w14:paraId="0F82BC67" w14:textId="77777777" w:rsidR="001A7D04" w:rsidRDefault="00274B4C" w:rsidP="001F639E">
      <w:pPr>
        <w:spacing w:after="240"/>
        <w:jc w:val="center"/>
      </w:pPr>
      <w:r>
        <w:rPr>
          <w:noProof/>
        </w:rPr>
        <w:drawing>
          <wp:inline distT="0" distB="0" distL="0" distR="0" wp14:anchorId="4A51F3B2" wp14:editId="44FECACE">
            <wp:extent cx="2438758" cy="3233319"/>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50554" cy="3248959"/>
                    </a:xfrm>
                    <a:prstGeom prst="rect">
                      <a:avLst/>
                    </a:prstGeom>
                    <a:noFill/>
                    <a:ln>
                      <a:noFill/>
                    </a:ln>
                  </pic:spPr>
                </pic:pic>
              </a:graphicData>
            </a:graphic>
          </wp:inline>
        </w:drawing>
      </w:r>
    </w:p>
    <w:p w14:paraId="25827A5C" w14:textId="77777777" w:rsidR="006D6257" w:rsidRDefault="006D6257" w:rsidP="006D6257">
      <w:r>
        <w:t xml:space="preserve">To display a session’s data, double-click on it. To rename or delete it, right-click on it. </w:t>
      </w:r>
    </w:p>
    <w:p w14:paraId="199CE514" w14:textId="77777777" w:rsidR="00367180" w:rsidRDefault="006D6257">
      <w:r>
        <w:t>To import profiling data, right-click or drag/drop a session data file to the Explorer.</w:t>
      </w:r>
      <w:bookmarkStart w:id="52" w:name="_Toc371318820"/>
      <w:bookmarkStart w:id="53" w:name="_Ref371467950"/>
      <w:bookmarkStart w:id="54" w:name="_Toc371468531"/>
      <w:r w:rsidR="00367180">
        <w:br w:type="page"/>
      </w:r>
    </w:p>
    <w:p w14:paraId="330CF8F2" w14:textId="77777777" w:rsidR="00C17B28" w:rsidRPr="005A17AF" w:rsidRDefault="00C17B28" w:rsidP="00C17B28">
      <w:pPr>
        <w:pStyle w:val="Heading1"/>
      </w:pPr>
      <w:bookmarkStart w:id="55" w:name="_Toc448240266"/>
      <w:bookmarkStart w:id="56" w:name="_Toc521490601"/>
      <w:bookmarkEnd w:id="52"/>
      <w:bookmarkEnd w:id="53"/>
      <w:bookmarkEnd w:id="54"/>
      <w:r>
        <w:rPr>
          <w:rStyle w:val="Heading2Char"/>
          <w:rFonts w:eastAsia="Cambria"/>
          <w:b/>
          <w:bCs/>
          <w:color w:val="345A8A"/>
          <w:sz w:val="32"/>
          <w:szCs w:val="32"/>
          <w:lang w:val="en-US"/>
        </w:rPr>
        <w:lastRenderedPageBreak/>
        <w:t xml:space="preserve">Analyze </w:t>
      </w:r>
      <w:r w:rsidRPr="005A17AF">
        <w:rPr>
          <w:rStyle w:val="Heading2Char"/>
          <w:rFonts w:eastAsia="Cambria"/>
          <w:b/>
          <w:bCs/>
          <w:color w:val="345A8A"/>
          <w:sz w:val="32"/>
          <w:szCs w:val="32"/>
        </w:rPr>
        <w:t>Mode</w:t>
      </w:r>
      <w:bookmarkEnd w:id="55"/>
      <w:bookmarkEnd w:id="56"/>
    </w:p>
    <w:p w14:paraId="13B73D19" w14:textId="77777777" w:rsidR="00C17B28" w:rsidRDefault="00C17B28" w:rsidP="00C17B28">
      <w:pPr>
        <w:pStyle w:val="Heading2"/>
      </w:pPr>
      <w:bookmarkStart w:id="57" w:name="_Toc448240267"/>
      <w:bookmarkStart w:id="58" w:name="_Toc521490602"/>
      <w:r>
        <w:t>Static Kernel</w:t>
      </w:r>
      <w:r>
        <w:rPr>
          <w:lang w:val="en-US"/>
        </w:rPr>
        <w:t xml:space="preserve"> and Shader</w:t>
      </w:r>
      <w:r>
        <w:t xml:space="preserve"> Analysis</w:t>
      </w:r>
      <w:bookmarkEnd w:id="57"/>
      <w:bookmarkEnd w:id="58"/>
    </w:p>
    <w:p w14:paraId="77AFB21C" w14:textId="77777777" w:rsidR="00C17B28" w:rsidRDefault="00C17B28" w:rsidP="00C17B28">
      <w:bookmarkStart w:id="59" w:name="OLE_LINK2"/>
      <w:bookmarkStart w:id="60" w:name="_Toc362272194"/>
      <w:bookmarkStart w:id="61" w:name="_Toc371318821"/>
      <w:bookmarkStart w:id="62" w:name="_Toc371468532"/>
      <w:r>
        <w:t xml:space="preserve">In Analyze mode, you can compile and generate performance statistics for OpenCL kernels, DirectX Shaders, OpenGL Programs and Vulkan Programs. The compilation and statistics generation process can be targeted at a variety of AMD GPUs and APUs, </w:t>
      </w:r>
      <w:bookmarkEnd w:id="59"/>
      <w:r>
        <w:t>independent from the actual type of GPU/APU that is installed on your system. Using the Analyzer, you can generate and inspect performance statistics, ISA code, IL code and D3D ASM code.</w:t>
      </w:r>
    </w:p>
    <w:p w14:paraId="2A50C7B2" w14:textId="77777777" w:rsidR="00C17B28" w:rsidRDefault="00C17B28" w:rsidP="00C17B28">
      <w:pPr>
        <w:pStyle w:val="Heading3"/>
      </w:pPr>
      <w:bookmarkStart w:id="63" w:name="_Toc448240268"/>
      <w:bookmarkStart w:id="64" w:name="_Toc521490603"/>
      <w:r>
        <w:t xml:space="preserve">Switching to </w:t>
      </w:r>
      <w:bookmarkEnd w:id="60"/>
      <w:r>
        <w:rPr>
          <w:lang w:val="en-US"/>
        </w:rPr>
        <w:t>Analyze</w:t>
      </w:r>
      <w:r>
        <w:t xml:space="preserve"> mode</w:t>
      </w:r>
      <w:bookmarkEnd w:id="61"/>
      <w:bookmarkEnd w:id="62"/>
      <w:bookmarkEnd w:id="63"/>
      <w:bookmarkEnd w:id="64"/>
    </w:p>
    <w:p w14:paraId="7809C450" w14:textId="77777777" w:rsidR="00C17B28" w:rsidRDefault="00C17B28" w:rsidP="00C17B28">
      <w:pPr>
        <w:pStyle w:val="Subheader2"/>
      </w:pPr>
      <w:bookmarkStart w:id="65" w:name="_Toc371318822"/>
      <w:r>
        <w:t>Option 1:</w:t>
      </w:r>
      <w:bookmarkEnd w:id="65"/>
    </w:p>
    <w:p w14:paraId="29BD2A4C" w14:textId="77777777" w:rsidR="00C17B28" w:rsidRPr="00340DB4" w:rsidRDefault="00C17B28" w:rsidP="00C17B28">
      <w:pPr>
        <w:rPr>
          <w:lang w:eastAsia="x-none"/>
        </w:rPr>
      </w:pPr>
      <w:r>
        <w:rPr>
          <w:lang w:eastAsia="x-none"/>
        </w:rPr>
        <w:t>Click on the Analyze Mode button in the CodeXL Mode toolbar.</w:t>
      </w:r>
    </w:p>
    <w:p w14:paraId="590C7B8D" w14:textId="77777777" w:rsidR="00C17B28" w:rsidRDefault="00C17B28" w:rsidP="00C17B28">
      <w:pPr>
        <w:jc w:val="center"/>
        <w:rPr>
          <w:noProof/>
          <w:lang w:bidi="he-IL"/>
        </w:rPr>
      </w:pPr>
    </w:p>
    <w:p w14:paraId="4EECB72C" w14:textId="77777777" w:rsidR="00C17B28" w:rsidRDefault="00903109" w:rsidP="00C17B28">
      <w:pPr>
        <w:jc w:val="center"/>
      </w:pPr>
      <w:r>
        <w:rPr>
          <w:noProof/>
        </w:rPr>
        <w:drawing>
          <wp:inline distT="0" distB="0" distL="0" distR="0" wp14:anchorId="7DB72430" wp14:editId="75F44018">
            <wp:extent cx="3880843" cy="1280160"/>
            <wp:effectExtent l="0" t="0" r="571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908624" cy="1289324"/>
                    </a:xfrm>
                    <a:prstGeom prst="rect">
                      <a:avLst/>
                    </a:prstGeom>
                    <a:noFill/>
                    <a:ln>
                      <a:noFill/>
                    </a:ln>
                  </pic:spPr>
                </pic:pic>
              </a:graphicData>
            </a:graphic>
          </wp:inline>
        </w:drawing>
      </w:r>
    </w:p>
    <w:p w14:paraId="6A3C02DA" w14:textId="77777777" w:rsidR="00C17B28" w:rsidRDefault="00C17B28" w:rsidP="00C17B28">
      <w:pPr>
        <w:pStyle w:val="Subheader2"/>
      </w:pPr>
      <w:bookmarkStart w:id="66" w:name="_Toc371318823"/>
      <w:r>
        <w:t>Option 2:</w:t>
      </w:r>
      <w:bookmarkEnd w:id="66"/>
    </w:p>
    <w:p w14:paraId="1B46464E" w14:textId="77777777" w:rsidR="00C17B28" w:rsidRDefault="00C17B28" w:rsidP="00C17B28">
      <w:r>
        <w:t xml:space="preserve">Click </w:t>
      </w:r>
      <w:r w:rsidRPr="008D6939">
        <w:t xml:space="preserve">Analyze </w:t>
      </w:r>
      <w:r>
        <w:t>in the main menu.</w:t>
      </w:r>
    </w:p>
    <w:p w14:paraId="7203E165" w14:textId="77777777" w:rsidR="00C17B28" w:rsidRDefault="00C17B28" w:rsidP="00C17B28"/>
    <w:p w14:paraId="19EACF56" w14:textId="77777777" w:rsidR="00C17B28" w:rsidRDefault="00932601" w:rsidP="00C17B28">
      <w:pPr>
        <w:jc w:val="center"/>
      </w:pPr>
      <w:r>
        <w:rPr>
          <w:noProof/>
        </w:rPr>
        <w:drawing>
          <wp:inline distT="0" distB="0" distL="0" distR="0" wp14:anchorId="364BBFE5" wp14:editId="130D92AE">
            <wp:extent cx="4712497" cy="2304288"/>
            <wp:effectExtent l="0" t="0" r="0" b="127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26685" cy="2311226"/>
                    </a:xfrm>
                    <a:prstGeom prst="rect">
                      <a:avLst/>
                    </a:prstGeom>
                    <a:noFill/>
                    <a:ln>
                      <a:noFill/>
                    </a:ln>
                  </pic:spPr>
                </pic:pic>
              </a:graphicData>
            </a:graphic>
          </wp:inline>
        </w:drawing>
      </w:r>
    </w:p>
    <w:p w14:paraId="6020E298" w14:textId="77777777" w:rsidR="00C17B28" w:rsidRDefault="00C17B28" w:rsidP="00C17B28"/>
    <w:p w14:paraId="68A1BE94" w14:textId="77777777" w:rsidR="00C17B28" w:rsidRDefault="00C17B28" w:rsidP="00C17B28">
      <w:r>
        <w:t>Once you switch to Analyze mode, you can create a new project, open a previously saved project or load the Teapot sample.</w:t>
      </w:r>
    </w:p>
    <w:p w14:paraId="20191A0C" w14:textId="77777777" w:rsidR="00C17B28" w:rsidRDefault="00C17B28" w:rsidP="00C17B28">
      <w:pPr>
        <w:pStyle w:val="Heading3"/>
      </w:pPr>
      <w:bookmarkStart w:id="67" w:name="_Toc371318824"/>
      <w:bookmarkStart w:id="68" w:name="_Toc371468533"/>
      <w:bookmarkStart w:id="69" w:name="_Toc448240269"/>
      <w:bookmarkStart w:id="70" w:name="_Toc521490604"/>
      <w:r>
        <w:lastRenderedPageBreak/>
        <w:t>Creating a new project</w:t>
      </w:r>
      <w:bookmarkEnd w:id="67"/>
      <w:r>
        <w:t xml:space="preserve"> for Analysis</w:t>
      </w:r>
      <w:bookmarkEnd w:id="68"/>
      <w:bookmarkEnd w:id="69"/>
      <w:bookmarkEnd w:id="70"/>
    </w:p>
    <w:p w14:paraId="7E08EF82" w14:textId="77777777" w:rsidR="00C17B28" w:rsidRDefault="00C17B28" w:rsidP="00C17B28">
      <w:r>
        <w:t>Click on the “File-&gt;Create Project</w:t>
      </w:r>
      <w:proofErr w:type="gramStart"/>
      <w:r>
        <w:t>”, or</w:t>
      </w:r>
      <w:proofErr w:type="gramEnd"/>
      <w:r>
        <w:t xml:space="preserve"> use the </w:t>
      </w:r>
      <w:proofErr w:type="spellStart"/>
      <w:r>
        <w:t>Ctrl+N</w:t>
      </w:r>
      <w:proofErr w:type="spellEnd"/>
      <w:r>
        <w:t xml:space="preserve"> shortcut. The following CodeXL Project Settings dialog will appear:</w:t>
      </w:r>
    </w:p>
    <w:p w14:paraId="37D9546D" w14:textId="77777777" w:rsidR="00C17B28" w:rsidRDefault="007A710B" w:rsidP="00C17B28">
      <w:pPr>
        <w:jc w:val="center"/>
      </w:pPr>
      <w:r>
        <w:rPr>
          <w:noProof/>
        </w:rPr>
        <w:drawing>
          <wp:inline distT="0" distB="0" distL="0" distR="0" wp14:anchorId="0AC0D290" wp14:editId="225A9E61">
            <wp:extent cx="5274310" cy="3277235"/>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74310" cy="3277235"/>
                    </a:xfrm>
                    <a:prstGeom prst="rect">
                      <a:avLst/>
                    </a:prstGeom>
                    <a:noFill/>
                    <a:ln>
                      <a:noFill/>
                    </a:ln>
                  </pic:spPr>
                </pic:pic>
              </a:graphicData>
            </a:graphic>
          </wp:inline>
        </w:drawing>
      </w:r>
    </w:p>
    <w:p w14:paraId="2788995D" w14:textId="77777777" w:rsidR="00C17B28" w:rsidRDefault="00C17B28" w:rsidP="00C17B28">
      <w:r>
        <w:t xml:space="preserve">Rename the </w:t>
      </w:r>
      <w:proofErr w:type="gramStart"/>
      <w:r>
        <w:t>project, and</w:t>
      </w:r>
      <w:proofErr w:type="gramEnd"/>
      <w:r>
        <w:t xml:space="preserve"> click on the OK.</w:t>
      </w:r>
    </w:p>
    <w:p w14:paraId="3E704E5D" w14:textId="77777777" w:rsidR="00C17B28" w:rsidRDefault="00C17B28" w:rsidP="00C17B28">
      <w:r>
        <w:t>After the new project has been created, the CodeXL Analyzer Explorer Tree should appear in the left pane:</w:t>
      </w:r>
    </w:p>
    <w:p w14:paraId="757B2DDC" w14:textId="77777777" w:rsidR="00C17B28" w:rsidRDefault="00C17B28" w:rsidP="00C17B28">
      <w:pPr>
        <w:pStyle w:val="Heading3"/>
      </w:pPr>
      <w:bookmarkStart w:id="71" w:name="_Toc448240270"/>
      <w:bookmarkStart w:id="72" w:name="_Toc521490605"/>
      <w:bookmarkStart w:id="73" w:name="OLE_LINK70"/>
      <w:r>
        <w:t>Working with the new CodeXL Analyzer Explorer Tree</w:t>
      </w:r>
      <w:bookmarkEnd w:id="71"/>
      <w:bookmarkEnd w:id="72"/>
    </w:p>
    <w:bookmarkEnd w:id="73"/>
    <w:p w14:paraId="119B363A" w14:textId="77777777" w:rsidR="00C17B28" w:rsidRDefault="00C17B28" w:rsidP="00C17B28">
      <w:r>
        <w:t>If you are familiar with the former versions of the Analyzer, you probably noticed that the tree has a different structure than the one used in previous versions. Let’s examine the structure of the new</w:t>
      </w:r>
      <w:r w:rsidRPr="0082544D">
        <w:t xml:space="preserve"> </w:t>
      </w:r>
      <w:r>
        <w:t>CodeXL Analyzer Explorer:</w:t>
      </w:r>
    </w:p>
    <w:p w14:paraId="0A7C18BA" w14:textId="77777777" w:rsidR="00C17B28" w:rsidRPr="008C6D12" w:rsidRDefault="00C17B28" w:rsidP="00C17B28">
      <w:pPr>
        <w:pStyle w:val="ListParagraph"/>
        <w:jc w:val="center"/>
        <w:rPr>
          <w:rFonts w:asciiTheme="minorHAnsi" w:hAnsiTheme="minorHAnsi"/>
          <w:sz w:val="22"/>
        </w:rPr>
      </w:pPr>
    </w:p>
    <w:p w14:paraId="55CD6040" w14:textId="77777777" w:rsidR="00C17B28" w:rsidRPr="00103A2C" w:rsidRDefault="00C17B28" w:rsidP="00C17B28">
      <w:pPr>
        <w:pStyle w:val="ListParagraph"/>
        <w:numPr>
          <w:ilvl w:val="0"/>
          <w:numId w:val="41"/>
        </w:numPr>
        <w:spacing w:after="200" w:line="276" w:lineRule="auto"/>
        <w:rPr>
          <w:rFonts w:asciiTheme="minorHAnsi" w:hAnsiTheme="minorHAnsi"/>
          <w:b/>
          <w:bCs/>
          <w:sz w:val="22"/>
        </w:rPr>
      </w:pPr>
      <w:r w:rsidRPr="008C6D12">
        <w:rPr>
          <w:rFonts w:asciiTheme="minorHAnsi" w:hAnsiTheme="minorHAnsi"/>
          <w:b/>
          <w:bCs/>
          <w:sz w:val="22"/>
        </w:rPr>
        <w:t>Programs and Folders:</w:t>
      </w:r>
      <w:r>
        <w:rPr>
          <w:rFonts w:asciiTheme="minorHAnsi" w:hAnsiTheme="minorHAnsi"/>
          <w:b/>
          <w:bCs/>
          <w:sz w:val="22"/>
        </w:rPr>
        <w:t xml:space="preserve"> </w:t>
      </w:r>
      <w:r>
        <w:rPr>
          <w:rFonts w:asciiTheme="minorHAnsi" w:hAnsiTheme="minorHAnsi"/>
          <w:sz w:val="22"/>
        </w:rPr>
        <w:t>before describing how to technically create Programs and Folders, let’s first discuss what those objects are, and why they can be useful.</w:t>
      </w:r>
    </w:p>
    <w:p w14:paraId="42F2586F" w14:textId="77777777" w:rsidR="00C17B28" w:rsidRPr="00103A2C" w:rsidRDefault="00C17B28" w:rsidP="00C17B28">
      <w:pPr>
        <w:pStyle w:val="ListParagraph"/>
        <w:numPr>
          <w:ilvl w:val="0"/>
          <w:numId w:val="42"/>
        </w:numPr>
        <w:spacing w:after="0" w:line="276" w:lineRule="auto"/>
        <w:rPr>
          <w:rFonts w:asciiTheme="minorHAnsi" w:hAnsiTheme="minorHAnsi"/>
          <w:b/>
          <w:bCs/>
          <w:sz w:val="22"/>
        </w:rPr>
      </w:pPr>
      <w:r>
        <w:rPr>
          <w:rFonts w:asciiTheme="minorHAnsi" w:hAnsiTheme="minorHAnsi"/>
          <w:b/>
          <w:bCs/>
          <w:sz w:val="22"/>
        </w:rPr>
        <w:t>Programs (OpenGL, Vulkan):</w:t>
      </w:r>
      <w:r>
        <w:rPr>
          <w:rFonts w:asciiTheme="minorHAnsi" w:hAnsiTheme="minorHAnsi"/>
          <w:sz w:val="22"/>
        </w:rPr>
        <w:t xml:space="preserve"> </w:t>
      </w:r>
    </w:p>
    <w:p w14:paraId="6637645A" w14:textId="77777777" w:rsidR="00C17B28" w:rsidRDefault="00C17B28" w:rsidP="00C17B28">
      <w:pPr>
        <w:ind w:left="1080"/>
      </w:pPr>
      <w:r>
        <w:t>As of version 2.0, CodeXL can compile and link together multiple source files for OpenGL and Vulkan. This is especially important when different shaders have mutual impact on one another’s ISA and performance statistics. To provide that type of support, CodeXL Analyzer introduced the concept of a Program. There are two types of Programs in CodeXL 2.0:</w:t>
      </w:r>
    </w:p>
    <w:p w14:paraId="7611BC37" w14:textId="77777777" w:rsidR="00C17B28" w:rsidRPr="00106BBF" w:rsidRDefault="00C17B28" w:rsidP="00C17B28">
      <w:pPr>
        <w:pStyle w:val="ListParagraph"/>
        <w:numPr>
          <w:ilvl w:val="0"/>
          <w:numId w:val="40"/>
        </w:numPr>
        <w:spacing w:after="200" w:line="276" w:lineRule="auto"/>
        <w:ind w:left="1080" w:firstLine="0"/>
        <w:rPr>
          <w:rFonts w:asciiTheme="minorHAnsi" w:hAnsiTheme="minorHAnsi"/>
          <w:sz w:val="22"/>
        </w:rPr>
      </w:pPr>
      <w:r w:rsidRPr="00106BBF">
        <w:rPr>
          <w:rFonts w:asciiTheme="minorHAnsi" w:hAnsiTheme="minorHAnsi"/>
          <w:sz w:val="22"/>
        </w:rPr>
        <w:t>Rendering Program</w:t>
      </w:r>
      <w:r>
        <w:rPr>
          <w:rFonts w:asciiTheme="minorHAnsi" w:hAnsiTheme="minorHAnsi"/>
          <w:sz w:val="22"/>
        </w:rPr>
        <w:t>s</w:t>
      </w:r>
    </w:p>
    <w:p w14:paraId="216E7CEC" w14:textId="77777777" w:rsidR="00C17B28" w:rsidRDefault="00C17B28" w:rsidP="00C17B28">
      <w:pPr>
        <w:pStyle w:val="ListParagraph"/>
        <w:numPr>
          <w:ilvl w:val="0"/>
          <w:numId w:val="40"/>
        </w:numPr>
        <w:spacing w:after="200" w:line="276" w:lineRule="auto"/>
        <w:ind w:left="1080" w:firstLine="0"/>
        <w:rPr>
          <w:rFonts w:asciiTheme="minorHAnsi" w:hAnsiTheme="minorHAnsi"/>
          <w:sz w:val="22"/>
        </w:rPr>
      </w:pPr>
      <w:r w:rsidRPr="00106BBF">
        <w:rPr>
          <w:rFonts w:asciiTheme="minorHAnsi" w:hAnsiTheme="minorHAnsi"/>
          <w:sz w:val="22"/>
        </w:rPr>
        <w:t>Compute Program</w:t>
      </w:r>
      <w:r>
        <w:rPr>
          <w:rFonts w:asciiTheme="minorHAnsi" w:hAnsiTheme="minorHAnsi"/>
          <w:sz w:val="22"/>
        </w:rPr>
        <w:t>s</w:t>
      </w:r>
    </w:p>
    <w:p w14:paraId="26BB35CA" w14:textId="77777777" w:rsidR="00C17B28" w:rsidRDefault="00C17B28" w:rsidP="00C17B28">
      <w:pPr>
        <w:ind w:left="1080"/>
      </w:pPr>
      <w:r>
        <w:t xml:space="preserve">A </w:t>
      </w:r>
      <w:r w:rsidRPr="00D304F7">
        <w:rPr>
          <w:u w:val="single"/>
        </w:rPr>
        <w:t>Rendering Program</w:t>
      </w:r>
      <w:r>
        <w:t xml:space="preserve"> represents a graphics pipeline, and can have a single shader attached to each of its stages:</w:t>
      </w:r>
    </w:p>
    <w:p w14:paraId="770B47DE" w14:textId="77777777" w:rsidR="00C17B28" w:rsidRPr="0093256C" w:rsidRDefault="00C17B28" w:rsidP="00C17B28">
      <w:pPr>
        <w:pStyle w:val="ListParagraph"/>
        <w:numPr>
          <w:ilvl w:val="0"/>
          <w:numId w:val="40"/>
        </w:numPr>
        <w:spacing w:after="200" w:line="276" w:lineRule="auto"/>
        <w:ind w:left="1080" w:firstLine="0"/>
        <w:rPr>
          <w:rFonts w:asciiTheme="minorHAnsi" w:hAnsiTheme="minorHAnsi"/>
          <w:sz w:val="22"/>
        </w:rPr>
      </w:pPr>
      <w:r w:rsidRPr="0093256C">
        <w:rPr>
          <w:rFonts w:asciiTheme="minorHAnsi" w:hAnsiTheme="minorHAnsi"/>
          <w:sz w:val="22"/>
        </w:rPr>
        <w:t>Vertex</w:t>
      </w:r>
    </w:p>
    <w:p w14:paraId="06D1066A" w14:textId="77777777" w:rsidR="00C17B28" w:rsidRPr="0093256C" w:rsidRDefault="00C17B28" w:rsidP="00C17B28">
      <w:pPr>
        <w:pStyle w:val="ListParagraph"/>
        <w:numPr>
          <w:ilvl w:val="0"/>
          <w:numId w:val="40"/>
        </w:numPr>
        <w:spacing w:after="200" w:line="276" w:lineRule="auto"/>
        <w:ind w:left="1080" w:firstLine="0"/>
        <w:rPr>
          <w:rFonts w:asciiTheme="minorHAnsi" w:hAnsiTheme="minorHAnsi"/>
          <w:sz w:val="22"/>
        </w:rPr>
      </w:pPr>
      <w:r w:rsidRPr="0093256C">
        <w:rPr>
          <w:rFonts w:asciiTheme="minorHAnsi" w:hAnsiTheme="minorHAnsi"/>
          <w:sz w:val="22"/>
        </w:rPr>
        <w:lastRenderedPageBreak/>
        <w:t>Tessellation Control</w:t>
      </w:r>
    </w:p>
    <w:p w14:paraId="1BEFC03D" w14:textId="77777777" w:rsidR="00C17B28" w:rsidRPr="0093256C" w:rsidRDefault="00C17B28" w:rsidP="00C17B28">
      <w:pPr>
        <w:pStyle w:val="ListParagraph"/>
        <w:numPr>
          <w:ilvl w:val="0"/>
          <w:numId w:val="40"/>
        </w:numPr>
        <w:spacing w:after="200" w:line="276" w:lineRule="auto"/>
        <w:ind w:left="1080" w:firstLine="0"/>
        <w:rPr>
          <w:rFonts w:asciiTheme="minorHAnsi" w:hAnsiTheme="minorHAnsi"/>
          <w:sz w:val="22"/>
        </w:rPr>
      </w:pPr>
      <w:r w:rsidRPr="0093256C">
        <w:rPr>
          <w:rFonts w:asciiTheme="minorHAnsi" w:hAnsiTheme="minorHAnsi"/>
          <w:sz w:val="22"/>
        </w:rPr>
        <w:t>Tessellation Evaluation</w:t>
      </w:r>
    </w:p>
    <w:p w14:paraId="57AEB2AF" w14:textId="77777777" w:rsidR="00C17B28" w:rsidRPr="0093256C" w:rsidRDefault="00C17B28" w:rsidP="00C17B28">
      <w:pPr>
        <w:pStyle w:val="ListParagraph"/>
        <w:numPr>
          <w:ilvl w:val="0"/>
          <w:numId w:val="40"/>
        </w:numPr>
        <w:spacing w:after="200" w:line="276" w:lineRule="auto"/>
        <w:ind w:left="1080" w:firstLine="0"/>
        <w:rPr>
          <w:rFonts w:asciiTheme="minorHAnsi" w:hAnsiTheme="minorHAnsi"/>
          <w:sz w:val="22"/>
        </w:rPr>
      </w:pPr>
      <w:r w:rsidRPr="0093256C">
        <w:rPr>
          <w:rFonts w:asciiTheme="minorHAnsi" w:hAnsiTheme="minorHAnsi"/>
          <w:sz w:val="22"/>
        </w:rPr>
        <w:t>Geometry</w:t>
      </w:r>
    </w:p>
    <w:p w14:paraId="6409CB33" w14:textId="77777777" w:rsidR="00C17B28" w:rsidRDefault="00C17B28" w:rsidP="00C17B28">
      <w:pPr>
        <w:pStyle w:val="ListParagraph"/>
        <w:numPr>
          <w:ilvl w:val="0"/>
          <w:numId w:val="40"/>
        </w:numPr>
        <w:spacing w:after="200" w:line="276" w:lineRule="auto"/>
        <w:ind w:left="1080" w:firstLine="0"/>
        <w:rPr>
          <w:rFonts w:asciiTheme="minorHAnsi" w:hAnsiTheme="minorHAnsi"/>
          <w:sz w:val="22"/>
        </w:rPr>
      </w:pPr>
      <w:r w:rsidRPr="0093256C">
        <w:rPr>
          <w:rFonts w:asciiTheme="minorHAnsi" w:hAnsiTheme="minorHAnsi"/>
          <w:sz w:val="22"/>
        </w:rPr>
        <w:t>Fragment</w:t>
      </w:r>
    </w:p>
    <w:p w14:paraId="66C54562" w14:textId="77777777" w:rsidR="00C17B28" w:rsidRPr="00106BBF" w:rsidRDefault="00C17B28" w:rsidP="00C17B28">
      <w:pPr>
        <w:ind w:left="1080"/>
      </w:pPr>
      <w:r>
        <w:t xml:space="preserve">A </w:t>
      </w:r>
      <w:r w:rsidRPr="00D304F7">
        <w:rPr>
          <w:u w:val="single"/>
        </w:rPr>
        <w:t>Compute Program</w:t>
      </w:r>
      <w:r>
        <w:t xml:space="preserve"> represents a compute </w:t>
      </w:r>
      <w:proofErr w:type="gramStart"/>
      <w:r>
        <w:t>pipeline, and</w:t>
      </w:r>
      <w:proofErr w:type="gramEnd"/>
      <w:r>
        <w:t xml:space="preserve"> can have a single compute shader attached to its single stage.</w:t>
      </w:r>
    </w:p>
    <w:p w14:paraId="3903A2FC" w14:textId="77777777" w:rsidR="00C17B28" w:rsidRDefault="00C17B28" w:rsidP="00C17B28">
      <w:pPr>
        <w:pStyle w:val="ListParagraph"/>
        <w:ind w:left="1080"/>
        <w:rPr>
          <w:rFonts w:asciiTheme="minorHAnsi" w:hAnsiTheme="minorHAnsi"/>
          <w:sz w:val="22"/>
        </w:rPr>
      </w:pPr>
      <w:r w:rsidRPr="00103A2C">
        <w:rPr>
          <w:rFonts w:asciiTheme="minorHAnsi" w:hAnsiTheme="minorHAnsi"/>
          <w:sz w:val="22"/>
        </w:rPr>
        <w:t>When you build a program that has multiple shaders attached to it, all shaders are being compiled and linked together. This way, you get more accurate ISA and performance statistics than those generated using previous versions of CodeXL.</w:t>
      </w:r>
    </w:p>
    <w:p w14:paraId="5B9063FA" w14:textId="77777777" w:rsidR="00C17B28" w:rsidRPr="00103A2C" w:rsidRDefault="00C17B28" w:rsidP="00C17B28">
      <w:pPr>
        <w:pStyle w:val="ListParagraph"/>
        <w:numPr>
          <w:ilvl w:val="0"/>
          <w:numId w:val="42"/>
        </w:numPr>
        <w:spacing w:after="200" w:line="276" w:lineRule="auto"/>
        <w:rPr>
          <w:rFonts w:asciiTheme="minorHAnsi" w:hAnsiTheme="minorHAnsi"/>
          <w:b/>
          <w:bCs/>
          <w:sz w:val="22"/>
        </w:rPr>
      </w:pPr>
      <w:r>
        <w:rPr>
          <w:rFonts w:asciiTheme="minorHAnsi" w:hAnsiTheme="minorHAnsi"/>
          <w:b/>
          <w:bCs/>
          <w:sz w:val="22"/>
        </w:rPr>
        <w:t>Folders (OpenCL, DirectX):</w:t>
      </w:r>
      <w:r>
        <w:rPr>
          <w:rFonts w:asciiTheme="minorHAnsi" w:hAnsiTheme="minorHAnsi"/>
          <w:sz w:val="22"/>
        </w:rPr>
        <w:t xml:space="preserve"> </w:t>
      </w:r>
    </w:p>
    <w:p w14:paraId="4D586422" w14:textId="77777777" w:rsidR="00C17B28" w:rsidRDefault="00C17B28" w:rsidP="00C17B28">
      <w:pPr>
        <w:pStyle w:val="ListParagraph"/>
        <w:ind w:left="1080"/>
        <w:rPr>
          <w:rFonts w:asciiTheme="minorHAnsi" w:hAnsiTheme="minorHAnsi"/>
          <w:sz w:val="22"/>
        </w:rPr>
      </w:pPr>
      <w:r>
        <w:rPr>
          <w:rFonts w:asciiTheme="minorHAnsi" w:hAnsiTheme="minorHAnsi"/>
          <w:sz w:val="22"/>
        </w:rPr>
        <w:t xml:space="preserve">Folders are logical containers of source files. When you build a folder that has multiple source files attached to it, the source files are simply being built one after the other. Unlike programs, there is no kind of interdependency between the source files </w:t>
      </w:r>
      <w:proofErr w:type="gramStart"/>
      <w:r>
        <w:rPr>
          <w:rFonts w:asciiTheme="minorHAnsi" w:hAnsiTheme="minorHAnsi"/>
          <w:sz w:val="22"/>
        </w:rPr>
        <w:t>in a given</w:t>
      </w:r>
      <w:proofErr w:type="gramEnd"/>
      <w:r>
        <w:rPr>
          <w:rFonts w:asciiTheme="minorHAnsi" w:hAnsiTheme="minorHAnsi"/>
          <w:sz w:val="22"/>
        </w:rPr>
        <w:t xml:space="preserve"> folder: when a folder is being built, each source file is being compiled independently. Folders can be used to organize the project, by serving as a logical separator. They can also be used to ease the process of comparing build results, since now the build results are being maintained per-folder: you can create two different Folders, each containing the same source files, but have a different configuration (for example, create two DirectX Folders, each with a different shader model). After building the two Folders, you can toggle between the performance statistics of the two Folders to see the differences.</w:t>
      </w:r>
    </w:p>
    <w:p w14:paraId="53063EEC" w14:textId="77777777" w:rsidR="00C17B28" w:rsidRDefault="00C17B28" w:rsidP="00C17B28">
      <w:pPr>
        <w:pStyle w:val="ListParagraph"/>
        <w:ind w:left="1080"/>
        <w:rPr>
          <w:rFonts w:asciiTheme="minorHAnsi" w:hAnsiTheme="minorHAnsi"/>
          <w:sz w:val="22"/>
        </w:rPr>
      </w:pPr>
    </w:p>
    <w:p w14:paraId="31A8C405" w14:textId="77777777" w:rsidR="00C17B28" w:rsidRDefault="00C17B28" w:rsidP="00C17B28">
      <w:pPr>
        <w:pStyle w:val="ListParagraph"/>
        <w:ind w:left="1080"/>
        <w:rPr>
          <w:rFonts w:asciiTheme="minorHAnsi" w:hAnsiTheme="minorHAnsi"/>
          <w:sz w:val="22"/>
        </w:rPr>
      </w:pPr>
      <w:r>
        <w:rPr>
          <w:rFonts w:asciiTheme="minorHAnsi" w:hAnsiTheme="minorHAnsi"/>
          <w:sz w:val="22"/>
        </w:rPr>
        <w:t>You may ask yourself why CodeXL does not support the concept of DirectX Programs, just like it does for OpenGL and Vulkan. This is a good point. Supporting DirectX Programs is at a high priority in the Analyzer’s roadmap, and we will do our best to add that feature in the upcoming versions of the product.</w:t>
      </w:r>
    </w:p>
    <w:p w14:paraId="3274B6F4" w14:textId="77777777" w:rsidR="00C17B28" w:rsidRDefault="00C17B28" w:rsidP="00C17B28">
      <w:pPr>
        <w:pStyle w:val="ListParagraph"/>
        <w:ind w:left="1080"/>
        <w:rPr>
          <w:rFonts w:asciiTheme="minorHAnsi" w:hAnsiTheme="minorHAnsi"/>
          <w:b/>
          <w:bCs/>
          <w:sz w:val="22"/>
        </w:rPr>
      </w:pPr>
    </w:p>
    <w:p w14:paraId="429B7EE4" w14:textId="77777777" w:rsidR="00C17B28" w:rsidRDefault="00C17B28" w:rsidP="00C17B28">
      <w:pPr>
        <w:pStyle w:val="ListParagraph"/>
        <w:ind w:left="1080"/>
        <w:rPr>
          <w:rFonts w:asciiTheme="minorHAnsi" w:hAnsiTheme="minorHAnsi"/>
          <w:b/>
          <w:bCs/>
          <w:sz w:val="22"/>
        </w:rPr>
      </w:pPr>
      <w:r>
        <w:rPr>
          <w:rFonts w:asciiTheme="minorHAnsi" w:hAnsiTheme="minorHAnsi"/>
          <w:b/>
          <w:bCs/>
          <w:sz w:val="22"/>
        </w:rPr>
        <w:t>Creating a new Program or Folder</w:t>
      </w:r>
    </w:p>
    <w:p w14:paraId="625FB8E8" w14:textId="77777777" w:rsidR="00C17B28" w:rsidRPr="0005292E" w:rsidRDefault="00C17B28" w:rsidP="00C17B28">
      <w:pPr>
        <w:pStyle w:val="ListParagraph"/>
        <w:ind w:left="1080"/>
        <w:rPr>
          <w:rFonts w:asciiTheme="minorHAnsi" w:hAnsiTheme="minorHAnsi"/>
          <w:sz w:val="22"/>
        </w:rPr>
      </w:pPr>
      <w:r>
        <w:rPr>
          <w:rFonts w:asciiTheme="minorHAnsi" w:hAnsiTheme="minorHAnsi"/>
          <w:sz w:val="22"/>
        </w:rPr>
        <w:t>To create a new Program or a Folder, double-click on the “Create new program/folder” item in CodeXL Analyzer Explorer Tree:</w:t>
      </w:r>
    </w:p>
    <w:p w14:paraId="0D459272" w14:textId="77777777" w:rsidR="00C17B28" w:rsidRDefault="00C17B28" w:rsidP="00C17B28">
      <w:pPr>
        <w:jc w:val="center"/>
        <w:rPr>
          <w:noProof/>
          <w:lang w:bidi="he-IL"/>
        </w:rPr>
      </w:pPr>
    </w:p>
    <w:p w14:paraId="410FE40C" w14:textId="77777777" w:rsidR="00C17B28" w:rsidRDefault="008D67DA" w:rsidP="00C17B28">
      <w:pPr>
        <w:jc w:val="center"/>
      </w:pPr>
      <w:r>
        <w:rPr>
          <w:noProof/>
        </w:rPr>
        <w:drawing>
          <wp:inline distT="0" distB="0" distL="0" distR="0" wp14:anchorId="097AAE55" wp14:editId="427EA41B">
            <wp:extent cx="3321050" cy="144843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21050" cy="1448435"/>
                    </a:xfrm>
                    <a:prstGeom prst="rect">
                      <a:avLst/>
                    </a:prstGeom>
                    <a:noFill/>
                    <a:ln>
                      <a:noFill/>
                    </a:ln>
                  </pic:spPr>
                </pic:pic>
              </a:graphicData>
            </a:graphic>
          </wp:inline>
        </w:drawing>
      </w:r>
    </w:p>
    <w:p w14:paraId="19AC88E3" w14:textId="77777777" w:rsidR="00C17B28" w:rsidRDefault="00C17B28" w:rsidP="00C17B28">
      <w:pPr>
        <w:ind w:left="1170"/>
      </w:pPr>
      <w:r>
        <w:tab/>
        <w:t>Then, the following dialog would pop-up:</w:t>
      </w:r>
    </w:p>
    <w:p w14:paraId="0B0C2EDB" w14:textId="77777777" w:rsidR="00C17B28" w:rsidRDefault="00C17B28" w:rsidP="00C17B28">
      <w:pPr>
        <w:ind w:left="1170"/>
        <w:jc w:val="center"/>
      </w:pPr>
      <w:r>
        <w:rPr>
          <w:noProof/>
        </w:rPr>
        <w:lastRenderedPageBreak/>
        <w:drawing>
          <wp:inline distT="0" distB="0" distL="0" distR="0" wp14:anchorId="0F6A869D" wp14:editId="04BAF09B">
            <wp:extent cx="2997181" cy="3218089"/>
            <wp:effectExtent l="38100" t="38100" r="89535" b="9715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011466" cy="3233427"/>
                    </a:xfrm>
                    <a:prstGeom prst="rect">
                      <a:avLst/>
                    </a:prstGeom>
                    <a:effectLst>
                      <a:outerShdw blurRad="50800" dist="38100" dir="2700000" algn="tl" rotWithShape="0">
                        <a:prstClr val="black">
                          <a:alpha val="40000"/>
                        </a:prstClr>
                      </a:outerShdw>
                    </a:effectLst>
                  </pic:spPr>
                </pic:pic>
              </a:graphicData>
            </a:graphic>
          </wp:inline>
        </w:drawing>
      </w:r>
    </w:p>
    <w:p w14:paraId="6D6E387C" w14:textId="77777777" w:rsidR="00C17B28" w:rsidRDefault="00C17B28" w:rsidP="00C17B28">
      <w:pPr>
        <w:ind w:left="1170"/>
      </w:pPr>
      <w:r>
        <w:t xml:space="preserve">Select the Program/Folder type of </w:t>
      </w:r>
      <w:proofErr w:type="gramStart"/>
      <w:r>
        <w:t>choice, and</w:t>
      </w:r>
      <w:proofErr w:type="gramEnd"/>
      <w:r>
        <w:t xml:space="preserve"> click OK.</w:t>
      </w:r>
    </w:p>
    <w:p w14:paraId="3879DE57" w14:textId="77777777" w:rsidR="00C17B28" w:rsidRDefault="00C17B28" w:rsidP="00C17B28">
      <w:pPr>
        <w:ind w:left="1170"/>
      </w:pPr>
      <w:r>
        <w:t>Then, the empty Program/Folder would appear in the Explorer Tree. For Example, if you choose an OpenGL Rendering Program, you will see an empty OpenGL Rendering Program created:</w:t>
      </w:r>
    </w:p>
    <w:p w14:paraId="36537BA9" w14:textId="77777777" w:rsidR="00C17B28" w:rsidRDefault="00C17B28" w:rsidP="00C17B28">
      <w:pPr>
        <w:ind w:left="1170"/>
        <w:jc w:val="center"/>
        <w:rPr>
          <w:noProof/>
          <w:lang w:bidi="he-IL"/>
        </w:rPr>
      </w:pPr>
    </w:p>
    <w:p w14:paraId="3BBBC3E2" w14:textId="77777777" w:rsidR="00C17B28" w:rsidRDefault="00010412" w:rsidP="00C17B28">
      <w:pPr>
        <w:ind w:left="1170"/>
        <w:jc w:val="center"/>
        <w:rPr>
          <w:noProof/>
          <w:lang w:bidi="he-IL"/>
        </w:rPr>
      </w:pPr>
      <w:r>
        <w:rPr>
          <w:noProof/>
          <w:lang w:bidi="he-IL"/>
        </w:rPr>
        <w:drawing>
          <wp:inline distT="0" distB="0" distL="0" distR="0" wp14:anchorId="12AD2D4C" wp14:editId="18AF7EEC">
            <wp:extent cx="3050438" cy="2176884"/>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54311" cy="2179648"/>
                    </a:xfrm>
                    <a:prstGeom prst="rect">
                      <a:avLst/>
                    </a:prstGeom>
                    <a:noFill/>
                    <a:ln>
                      <a:noFill/>
                    </a:ln>
                  </pic:spPr>
                </pic:pic>
              </a:graphicData>
            </a:graphic>
          </wp:inline>
        </w:drawing>
      </w:r>
    </w:p>
    <w:p w14:paraId="2D568580" w14:textId="77777777" w:rsidR="00C17B28" w:rsidRPr="00CF45DE" w:rsidRDefault="00C17B28" w:rsidP="00C17B28">
      <w:pPr>
        <w:ind w:left="1170"/>
        <w:jc w:val="center"/>
      </w:pPr>
    </w:p>
    <w:p w14:paraId="6B4C5584" w14:textId="77777777" w:rsidR="00C17B28" w:rsidRPr="003135AC" w:rsidRDefault="00C17B28" w:rsidP="00C17B28">
      <w:pPr>
        <w:pStyle w:val="Heading3"/>
      </w:pPr>
      <w:bookmarkStart w:id="74" w:name="_Working_with_Programs"/>
      <w:bookmarkStart w:id="75" w:name="_Toc448240271"/>
      <w:bookmarkStart w:id="76" w:name="_Toc521490606"/>
      <w:bookmarkEnd w:id="74"/>
      <w:r w:rsidRPr="003135AC">
        <w:t>Working with Programs</w:t>
      </w:r>
      <w:bookmarkEnd w:id="75"/>
      <w:bookmarkEnd w:id="76"/>
    </w:p>
    <w:p w14:paraId="6A7996DF" w14:textId="77777777" w:rsidR="00C17B28" w:rsidRPr="00CF45DE" w:rsidRDefault="00C17B28" w:rsidP="00C17B28">
      <w:r>
        <w:t xml:space="preserve">After creating a new program, you will see that it contains an empty placeholder for every pipeline stage. Right-click on any stage to </w:t>
      </w:r>
      <w:r w:rsidRPr="00CF45DE">
        <w:t>add</w:t>
      </w:r>
      <w:r>
        <w:t xml:space="preserve"> an existing shader or create a new one:</w:t>
      </w:r>
    </w:p>
    <w:p w14:paraId="559DD4D5" w14:textId="77777777" w:rsidR="00C17B28" w:rsidRDefault="001A5077" w:rsidP="00C17B28">
      <w:pPr>
        <w:ind w:left="1170"/>
        <w:jc w:val="center"/>
      </w:pPr>
      <w:r>
        <w:rPr>
          <w:noProof/>
        </w:rPr>
        <w:lastRenderedPageBreak/>
        <w:drawing>
          <wp:inline distT="0" distB="0" distL="0" distR="0" wp14:anchorId="1FA4F40F" wp14:editId="1633B280">
            <wp:extent cx="3057753" cy="250179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62258" cy="2505484"/>
                    </a:xfrm>
                    <a:prstGeom prst="rect">
                      <a:avLst/>
                    </a:prstGeom>
                    <a:noFill/>
                    <a:ln>
                      <a:noFill/>
                    </a:ln>
                  </pic:spPr>
                </pic:pic>
              </a:graphicData>
            </a:graphic>
          </wp:inline>
        </w:drawing>
      </w:r>
    </w:p>
    <w:p w14:paraId="22FAD7D5" w14:textId="77777777" w:rsidR="00C17B28" w:rsidRDefault="00C17B28" w:rsidP="00C17B28">
      <w:r w:rsidRPr="00A60719">
        <w:rPr>
          <w:u w:val="single"/>
        </w:rPr>
        <w:t>Note</w:t>
      </w:r>
      <w:r>
        <w:t>: You can also double-click on a stage to create a new shader and automatically attach it to that Program’s stage.</w:t>
      </w:r>
    </w:p>
    <w:p w14:paraId="0C36C1CD" w14:textId="77777777" w:rsidR="00C17B28" w:rsidRDefault="00C17B28" w:rsidP="00C17B28">
      <w:r>
        <w:t xml:space="preserve">Whether you chose to create a new shader or to attach an existing one, after the shader is added to the program, it will also </w:t>
      </w:r>
      <w:proofErr w:type="gramStart"/>
      <w:r>
        <w:t>being</w:t>
      </w:r>
      <w:proofErr w:type="gramEnd"/>
      <w:r>
        <w:t xml:space="preserve"> listed under the Source Files pool for future use. This will enable you to attach that specific shader to other, future or existing, programs as well. There is no limit for the number of programs that can reference the same shader.</w:t>
      </w:r>
    </w:p>
    <w:p w14:paraId="2BB58A86" w14:textId="77777777" w:rsidR="00C17B28" w:rsidRDefault="00C17B28" w:rsidP="00C17B28">
      <w:pPr>
        <w:ind w:left="1170"/>
        <w:jc w:val="center"/>
        <w:rPr>
          <w:noProof/>
          <w:lang w:bidi="he-IL"/>
        </w:rPr>
      </w:pPr>
    </w:p>
    <w:p w14:paraId="6E90013B" w14:textId="77777777" w:rsidR="00C17B28" w:rsidRDefault="00064CB8" w:rsidP="00C17B28">
      <w:pPr>
        <w:ind w:left="1170"/>
        <w:jc w:val="center"/>
      </w:pPr>
      <w:r>
        <w:rPr>
          <w:noProof/>
        </w:rPr>
        <w:drawing>
          <wp:inline distT="0" distB="0" distL="0" distR="0" wp14:anchorId="5853A42D" wp14:editId="1BCE3DB9">
            <wp:extent cx="4476902" cy="1645789"/>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22531" cy="1662563"/>
                    </a:xfrm>
                    <a:prstGeom prst="rect">
                      <a:avLst/>
                    </a:prstGeom>
                    <a:noFill/>
                    <a:ln>
                      <a:noFill/>
                    </a:ln>
                  </pic:spPr>
                </pic:pic>
              </a:graphicData>
            </a:graphic>
          </wp:inline>
        </w:drawing>
      </w:r>
    </w:p>
    <w:p w14:paraId="258C2A5F" w14:textId="77777777" w:rsidR="00C17B28" w:rsidRDefault="00C17B28" w:rsidP="00C17B28">
      <w:r>
        <w:t xml:space="preserve">As you can see in the above screenshot, we attached </w:t>
      </w:r>
      <w:proofErr w:type="spellStart"/>
      <w:r>
        <w:t>SimpleVertexShader.vs</w:t>
      </w:r>
      <w:proofErr w:type="spellEnd"/>
      <w:r>
        <w:t xml:space="preserve"> as the vertex shader to our OpenGL Rendering Program, and it was also automatically added to the Source Files pool. We can now drag </w:t>
      </w:r>
      <w:proofErr w:type="spellStart"/>
      <w:r>
        <w:t>SimpleVertexShader.vs</w:t>
      </w:r>
      <w:proofErr w:type="spellEnd"/>
      <w:r>
        <w:t xml:space="preserve"> from the Source Files pool and drop it on the stage node of any Program that we may add to the project, to reuse </w:t>
      </w:r>
      <w:proofErr w:type="spellStart"/>
      <w:r>
        <w:t>SimpleVertexShader.vs</w:t>
      </w:r>
      <w:proofErr w:type="spellEnd"/>
      <w:r>
        <w:t xml:space="preserve"> (there is no dependency in the build process between different Programs).</w:t>
      </w:r>
    </w:p>
    <w:p w14:paraId="0D4254C2" w14:textId="77777777" w:rsidR="00C17B28" w:rsidRDefault="00C17B28" w:rsidP="00C17B28">
      <w:r>
        <w:t>To build the program, right-click on it and select the Build option, or use the F7 shortcut:</w:t>
      </w:r>
    </w:p>
    <w:p w14:paraId="44BA4C93" w14:textId="77777777" w:rsidR="00C17B28" w:rsidRDefault="00C17B28" w:rsidP="00C17B28">
      <w:pPr>
        <w:ind w:left="1170"/>
        <w:jc w:val="center"/>
        <w:rPr>
          <w:noProof/>
          <w:lang w:bidi="he-IL"/>
        </w:rPr>
      </w:pPr>
    </w:p>
    <w:p w14:paraId="3A1882C9" w14:textId="77777777" w:rsidR="00C17B28" w:rsidRDefault="00FF795D" w:rsidP="00C17B28">
      <w:pPr>
        <w:ind w:left="1170"/>
        <w:jc w:val="center"/>
      </w:pPr>
      <w:r>
        <w:rPr>
          <w:noProof/>
        </w:rPr>
        <w:lastRenderedPageBreak/>
        <w:drawing>
          <wp:inline distT="0" distB="0" distL="0" distR="0" wp14:anchorId="5222A0D9" wp14:editId="158178FB">
            <wp:extent cx="2755859" cy="1821485"/>
            <wp:effectExtent l="0" t="0" r="6985"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60647" cy="1824650"/>
                    </a:xfrm>
                    <a:prstGeom prst="rect">
                      <a:avLst/>
                    </a:prstGeom>
                    <a:noFill/>
                    <a:ln>
                      <a:noFill/>
                    </a:ln>
                  </pic:spPr>
                </pic:pic>
              </a:graphicData>
            </a:graphic>
          </wp:inline>
        </w:drawing>
      </w:r>
    </w:p>
    <w:p w14:paraId="595E3BA0" w14:textId="77777777" w:rsidR="00C17B28" w:rsidRDefault="00C17B28" w:rsidP="00C17B28">
      <w:r>
        <w:t>You can also select the Program and manually click on the Build button in the Analyzer toolbar:</w:t>
      </w:r>
    </w:p>
    <w:p w14:paraId="0F224477" w14:textId="77777777" w:rsidR="00C17B28" w:rsidRDefault="00C17B28" w:rsidP="00C17B28">
      <w:pPr>
        <w:ind w:left="1170"/>
        <w:jc w:val="center"/>
        <w:rPr>
          <w:noProof/>
        </w:rPr>
      </w:pPr>
    </w:p>
    <w:p w14:paraId="30A94CD1" w14:textId="77777777" w:rsidR="00C17B28" w:rsidRDefault="00C17B28" w:rsidP="00C17B28">
      <w:pPr>
        <w:ind w:left="1170"/>
        <w:jc w:val="center"/>
      </w:pPr>
      <w:r w:rsidRPr="008C6D12">
        <w:rPr>
          <w:noProof/>
        </w:rPr>
        <mc:AlternateContent>
          <mc:Choice Requires="wps">
            <w:drawing>
              <wp:anchor distT="0" distB="0" distL="114300" distR="114300" simplePos="0" relativeHeight="251659264" behindDoc="0" locked="0" layoutInCell="1" allowOverlap="1" wp14:anchorId="230AE7FD" wp14:editId="74728E3A">
                <wp:simplePos x="0" y="0"/>
                <wp:positionH relativeFrom="column">
                  <wp:posOffset>6702425</wp:posOffset>
                </wp:positionH>
                <wp:positionV relativeFrom="paragraph">
                  <wp:posOffset>375285</wp:posOffset>
                </wp:positionV>
                <wp:extent cx="228600" cy="254000"/>
                <wp:effectExtent l="0" t="0" r="19050" b="12700"/>
                <wp:wrapNone/>
                <wp:docPr id="120" name="Rectangle 120"/>
                <wp:cNvGraphicFramePr/>
                <a:graphic xmlns:a="http://schemas.openxmlformats.org/drawingml/2006/main">
                  <a:graphicData uri="http://schemas.microsoft.com/office/word/2010/wordprocessingShape">
                    <wps:wsp>
                      <wps:cNvSpPr/>
                      <wps:spPr>
                        <a:xfrm>
                          <a:off x="0" y="0"/>
                          <a:ext cx="228600" cy="25400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A4EC2A" id="Rectangle 120" o:spid="_x0000_s1026" style="position:absolute;margin-left:527.75pt;margin-top:29.55pt;width:18pt;height:2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" filled="f" strokecolor="red" strokeweight="2pt"/>
            </w:pict>
          </mc:Fallback>
        </mc:AlternateContent>
      </w:r>
      <w:r w:rsidR="004F077E">
        <w:rPr>
          <w:noProof/>
        </w:rPr>
        <w:drawing>
          <wp:inline distT="0" distB="0" distL="0" distR="0" wp14:anchorId="69C7458C" wp14:editId="1CC3FD14">
            <wp:extent cx="3467100" cy="8191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67100" cy="819150"/>
                    </a:xfrm>
                    <a:prstGeom prst="rect">
                      <a:avLst/>
                    </a:prstGeom>
                    <a:noFill/>
                    <a:ln>
                      <a:noFill/>
                    </a:ln>
                  </pic:spPr>
                </pic:pic>
              </a:graphicData>
            </a:graphic>
          </wp:inline>
        </w:drawing>
      </w:r>
    </w:p>
    <w:p w14:paraId="69F4C19E" w14:textId="77777777" w:rsidR="00C17B28" w:rsidRDefault="00C17B28" w:rsidP="00C17B28">
      <w:pPr>
        <w:ind w:left="1170"/>
      </w:pPr>
    </w:p>
    <w:p w14:paraId="6DB4C67A" w14:textId="77777777" w:rsidR="00C17B28" w:rsidRPr="003135AC" w:rsidRDefault="00C17B28" w:rsidP="00C17B28">
      <w:pPr>
        <w:pStyle w:val="Heading3"/>
      </w:pPr>
      <w:bookmarkStart w:id="77" w:name="_Working_with_Folders"/>
      <w:bookmarkStart w:id="78" w:name="_Toc448240272"/>
      <w:bookmarkStart w:id="79" w:name="_Toc521490607"/>
      <w:bookmarkEnd w:id="77"/>
      <w:r w:rsidRPr="003135AC">
        <w:t>Working with Folders</w:t>
      </w:r>
      <w:bookmarkEnd w:id="78"/>
      <w:bookmarkEnd w:id="79"/>
    </w:p>
    <w:p w14:paraId="4B2F2EBB" w14:textId="77777777" w:rsidR="00C17B28" w:rsidRDefault="00C17B28" w:rsidP="00517695">
      <w:pPr>
        <w:rPr>
          <w:noProof/>
          <w:lang w:bidi="he-IL"/>
        </w:rPr>
      </w:pPr>
      <w:r>
        <w:t>After creating a new OpenCL or DirectX Folder, an empty Folder would be listed in the Explorer Tree:</w:t>
      </w:r>
    </w:p>
    <w:p w14:paraId="6C2091E0" w14:textId="77777777" w:rsidR="00C17B28" w:rsidRPr="00036950" w:rsidRDefault="00517695" w:rsidP="00C17B28">
      <w:pPr>
        <w:ind w:left="1170"/>
        <w:jc w:val="center"/>
        <w:rPr>
          <w:rtl/>
        </w:rPr>
      </w:pPr>
      <w:r>
        <w:rPr>
          <w:noProof/>
        </w:rPr>
        <w:drawing>
          <wp:inline distT="0" distB="0" distL="0" distR="0" wp14:anchorId="25D0AD5A" wp14:editId="51971B4E">
            <wp:extent cx="2443277" cy="1786887"/>
            <wp:effectExtent l="0" t="0" r="0" b="44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446825" cy="1789482"/>
                    </a:xfrm>
                    <a:prstGeom prst="rect">
                      <a:avLst/>
                    </a:prstGeom>
                    <a:noFill/>
                    <a:ln>
                      <a:noFill/>
                    </a:ln>
                  </pic:spPr>
                </pic:pic>
              </a:graphicData>
            </a:graphic>
          </wp:inline>
        </w:drawing>
      </w:r>
    </w:p>
    <w:p w14:paraId="38892554" w14:textId="77777777" w:rsidR="00C17B28" w:rsidRDefault="00C17B28" w:rsidP="00517695">
      <w:pPr>
        <w:rPr>
          <w:noProof/>
          <w:lang w:bidi="he-IL"/>
        </w:rPr>
      </w:pPr>
      <w:r>
        <w:t>To create a new source file, and automatically add it to the Folder, double-click on the “Create new source file item…” item of the folder:</w:t>
      </w:r>
    </w:p>
    <w:p w14:paraId="0069D12D" w14:textId="77777777" w:rsidR="00C17B28" w:rsidRDefault="004F077E" w:rsidP="00C17B28">
      <w:pPr>
        <w:ind w:left="1170"/>
        <w:jc w:val="center"/>
      </w:pPr>
      <w:r>
        <w:rPr>
          <w:noProof/>
        </w:rPr>
        <w:drawing>
          <wp:inline distT="0" distB="0" distL="0" distR="0" wp14:anchorId="2CFF4F5C" wp14:editId="599455F6">
            <wp:extent cx="2399665" cy="1653235"/>
            <wp:effectExtent l="0" t="0" r="635"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00787" cy="1654008"/>
                    </a:xfrm>
                    <a:prstGeom prst="rect">
                      <a:avLst/>
                    </a:prstGeom>
                    <a:noFill/>
                    <a:ln>
                      <a:noFill/>
                    </a:ln>
                  </pic:spPr>
                </pic:pic>
              </a:graphicData>
            </a:graphic>
          </wp:inline>
        </w:drawing>
      </w:r>
    </w:p>
    <w:p w14:paraId="768A4DA9" w14:textId="77777777" w:rsidR="00C17B28" w:rsidRDefault="00C17B28" w:rsidP="008D513E">
      <w:pPr>
        <w:rPr>
          <w:rStyle w:val="BookTitle"/>
        </w:rPr>
      </w:pPr>
      <w:r>
        <w:lastRenderedPageBreak/>
        <w:t>To add an existing source file, and automatically add it to the Folder, double-click on the “Add existing source file item…” item of the folder:</w:t>
      </w:r>
    </w:p>
    <w:p w14:paraId="32D253F1" w14:textId="77777777" w:rsidR="00C17B28" w:rsidRDefault="008D513E" w:rsidP="00C17B28">
      <w:pPr>
        <w:ind w:left="1170"/>
        <w:jc w:val="center"/>
      </w:pPr>
      <w:r>
        <w:rPr>
          <w:noProof/>
        </w:rPr>
        <w:drawing>
          <wp:inline distT="0" distB="0" distL="0" distR="0" wp14:anchorId="2AB29A88" wp14:editId="20DF16EB">
            <wp:extent cx="2465070" cy="170434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65070" cy="1704340"/>
                    </a:xfrm>
                    <a:prstGeom prst="rect">
                      <a:avLst/>
                    </a:prstGeom>
                    <a:noFill/>
                    <a:ln>
                      <a:noFill/>
                    </a:ln>
                  </pic:spPr>
                </pic:pic>
              </a:graphicData>
            </a:graphic>
          </wp:inline>
        </w:drawing>
      </w:r>
    </w:p>
    <w:p w14:paraId="49EB1D0A" w14:textId="77777777" w:rsidR="00C17B28" w:rsidRDefault="00C17B28" w:rsidP="00C17B28">
      <w:r>
        <w:t xml:space="preserve">To configure the build properties of a source file under a specific Folder, click on that source file and use the Analyzer toolbar’s Type and Entry point drop-down lists. The first sets the type of the shader and the latter specifies the specific target shader (among the shaders in the source file). This configuration is </w:t>
      </w:r>
      <w:r w:rsidRPr="00BA22B8">
        <w:rPr>
          <w:u w:val="single"/>
        </w:rPr>
        <w:t>Folder-specific</w:t>
      </w:r>
      <w:r>
        <w:t>. That is, the same source file can be set with different properties under different Folders. CodeXL will remember those configurations for you.</w:t>
      </w:r>
    </w:p>
    <w:p w14:paraId="5BC5F654" w14:textId="77777777" w:rsidR="00C17B28" w:rsidRDefault="00C17B28" w:rsidP="00C17B28">
      <w:r>
        <w:t>To configure the build properties of the Folder, click on the Folder and adjust the enabled items in the Analyzer toolbar. For CodeXL 2.0, this is only relevant to the DX Shader Model property of DX Folders:</w:t>
      </w:r>
    </w:p>
    <w:p w14:paraId="5487CB5B" w14:textId="77777777" w:rsidR="00C17B28" w:rsidRDefault="009F01AC" w:rsidP="00C17B28">
      <w:pPr>
        <w:ind w:left="1170"/>
        <w:jc w:val="center"/>
      </w:pPr>
      <w:r>
        <w:rPr>
          <w:noProof/>
        </w:rPr>
        <w:drawing>
          <wp:inline distT="0" distB="0" distL="0" distR="0" wp14:anchorId="297F0219" wp14:editId="088052ED">
            <wp:extent cx="4352290" cy="1506931"/>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79195" cy="1516246"/>
                    </a:xfrm>
                    <a:prstGeom prst="rect">
                      <a:avLst/>
                    </a:prstGeom>
                    <a:noFill/>
                    <a:ln>
                      <a:noFill/>
                    </a:ln>
                  </pic:spPr>
                </pic:pic>
              </a:graphicData>
            </a:graphic>
          </wp:inline>
        </w:drawing>
      </w:r>
    </w:p>
    <w:p w14:paraId="78914FE6" w14:textId="77777777" w:rsidR="00C17B28" w:rsidRDefault="00C17B28" w:rsidP="00C17B28">
      <w:r>
        <w:t>Once set, the DX Shader Model value will hold for all the shaders in the selected Folder. For example, if you choose 5_0 as the DX Shader Model, any D3D vertex shader in that Folder will be compiled using shader model vs_5_0.</w:t>
      </w:r>
    </w:p>
    <w:p w14:paraId="79B335B1" w14:textId="77777777" w:rsidR="00C17B28" w:rsidRDefault="00C17B28" w:rsidP="00C17B28">
      <w:r>
        <w:t>To build the whole Folder, right-click on it and select the Build item:</w:t>
      </w:r>
    </w:p>
    <w:p w14:paraId="6B1FD357" w14:textId="77777777" w:rsidR="00C17B28" w:rsidRDefault="009814C7" w:rsidP="00C17B28">
      <w:pPr>
        <w:ind w:left="1170"/>
        <w:jc w:val="center"/>
      </w:pPr>
      <w:r>
        <w:rPr>
          <w:noProof/>
        </w:rPr>
        <w:drawing>
          <wp:inline distT="0" distB="0" distL="0" distR="0" wp14:anchorId="3DF9F968" wp14:editId="39E1E42C">
            <wp:extent cx="3451830" cy="1579880"/>
            <wp:effectExtent l="0" t="0" r="0" b="127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492061" cy="1598293"/>
                    </a:xfrm>
                    <a:prstGeom prst="rect">
                      <a:avLst/>
                    </a:prstGeom>
                    <a:noFill/>
                    <a:ln>
                      <a:noFill/>
                    </a:ln>
                  </pic:spPr>
                </pic:pic>
              </a:graphicData>
            </a:graphic>
          </wp:inline>
        </w:drawing>
      </w:r>
    </w:p>
    <w:p w14:paraId="3EFB9D2D" w14:textId="77777777" w:rsidR="00C17B28" w:rsidRDefault="00C17B28" w:rsidP="00C17B28">
      <w:r>
        <w:t xml:space="preserve">Unlike the case with Programs, Folders are more flexible as they allow you to build selected source files, without being required to build the whole Folder. To build selected source files, click on the selected source files under the program, </w:t>
      </w:r>
      <w:r>
        <w:lastRenderedPageBreak/>
        <w:t>while holding the Ctrl key. Then, right-click on one of the selected files and select the build option:</w:t>
      </w:r>
    </w:p>
    <w:p w14:paraId="55C9A8D4" w14:textId="77777777" w:rsidR="00C17B28" w:rsidRDefault="008B0974" w:rsidP="00C17B28">
      <w:pPr>
        <w:tabs>
          <w:tab w:val="left" w:pos="17730"/>
        </w:tabs>
        <w:ind w:left="1170"/>
        <w:jc w:val="center"/>
      </w:pPr>
      <w:r>
        <w:rPr>
          <w:noProof/>
        </w:rPr>
        <w:drawing>
          <wp:inline distT="0" distB="0" distL="0" distR="0" wp14:anchorId="29FB3A36" wp14:editId="25F4F55F">
            <wp:extent cx="3694176" cy="1828800"/>
            <wp:effectExtent l="0" t="0" r="190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719808" cy="1841489"/>
                    </a:xfrm>
                    <a:prstGeom prst="rect">
                      <a:avLst/>
                    </a:prstGeom>
                    <a:noFill/>
                    <a:ln>
                      <a:noFill/>
                    </a:ln>
                  </pic:spPr>
                </pic:pic>
              </a:graphicData>
            </a:graphic>
          </wp:inline>
        </w:drawing>
      </w:r>
    </w:p>
    <w:p w14:paraId="345EB2EB" w14:textId="77777777" w:rsidR="00C17B28" w:rsidRDefault="00C17B28" w:rsidP="00C17B28">
      <w:pPr>
        <w:pStyle w:val="Heading3"/>
      </w:pPr>
      <w:bookmarkStart w:id="80" w:name="_Creating_a_new_1"/>
      <w:bookmarkStart w:id="81" w:name="_Toc448240275"/>
      <w:bookmarkStart w:id="82" w:name="_Toc521490608"/>
      <w:bookmarkStart w:id="83" w:name="_Toc362272196"/>
      <w:bookmarkEnd w:id="80"/>
      <w:r>
        <w:t xml:space="preserve">Selecting target </w:t>
      </w:r>
      <w:r w:rsidRPr="00BF45A2">
        <w:t>devices</w:t>
      </w:r>
      <w:bookmarkEnd w:id="81"/>
      <w:bookmarkEnd w:id="82"/>
    </w:p>
    <w:p w14:paraId="3002BC69" w14:textId="77777777" w:rsidR="00C17B28" w:rsidRDefault="00C17B28" w:rsidP="00156671">
      <w:pPr>
        <w:rPr>
          <w:noProof/>
        </w:rPr>
      </w:pPr>
      <w:r>
        <w:t>CodeXL Analyzer can target a variety of devices, independent of the device that is physically installed on your system. To select the target devices, for which the build would be performed, first click on the Select Devices button in the Analyzer toolbar:</w:t>
      </w:r>
      <w:bookmarkEnd w:id="83"/>
    </w:p>
    <w:p w14:paraId="7402D638" w14:textId="77777777" w:rsidR="00C17B28" w:rsidRDefault="00C17B28" w:rsidP="00C17B28">
      <w:pPr>
        <w:jc w:val="center"/>
        <w:rPr>
          <w:lang w:eastAsia="x-none"/>
        </w:rPr>
      </w:pPr>
      <w:r w:rsidRPr="008C6D12">
        <w:rPr>
          <w:noProof/>
        </w:rPr>
        <mc:AlternateContent>
          <mc:Choice Requires="wps">
            <w:drawing>
              <wp:anchor distT="0" distB="0" distL="114300" distR="114300" simplePos="0" relativeHeight="251664384" behindDoc="0" locked="0" layoutInCell="1" allowOverlap="1" wp14:anchorId="4176097D" wp14:editId="6856E14A">
                <wp:simplePos x="0" y="0"/>
                <wp:positionH relativeFrom="column">
                  <wp:posOffset>8378190</wp:posOffset>
                </wp:positionH>
                <wp:positionV relativeFrom="paragraph">
                  <wp:posOffset>348615</wp:posOffset>
                </wp:positionV>
                <wp:extent cx="1152525" cy="485775"/>
                <wp:effectExtent l="0" t="0" r="28575" b="28575"/>
                <wp:wrapNone/>
                <wp:docPr id="161" name="Rectangle 161"/>
                <wp:cNvGraphicFramePr/>
                <a:graphic xmlns:a="http://schemas.openxmlformats.org/drawingml/2006/main">
                  <a:graphicData uri="http://schemas.microsoft.com/office/word/2010/wordprocessingShape">
                    <wps:wsp>
                      <wps:cNvSpPr/>
                      <wps:spPr>
                        <a:xfrm>
                          <a:off x="0" y="0"/>
                          <a:ext cx="1152525" cy="485775"/>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C6551B" id="Rectangle 161" o:spid="_x0000_s1026" style="position:absolute;margin-left:659.7pt;margin-top:27.45pt;width:90.75pt;height:3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" filled="f" strokecolor="red" strokeweight="2pt"/>
            </w:pict>
          </mc:Fallback>
        </mc:AlternateContent>
      </w:r>
      <w:r w:rsidR="00156671">
        <w:rPr>
          <w:noProof/>
          <w:lang w:eastAsia="x-none"/>
        </w:rPr>
        <w:drawing>
          <wp:inline distT="0" distB="0" distL="0" distR="0" wp14:anchorId="680DCEC3" wp14:editId="74C20AD8">
            <wp:extent cx="5270632" cy="768096"/>
            <wp:effectExtent l="0" t="0" r="635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16589" cy="774793"/>
                    </a:xfrm>
                    <a:prstGeom prst="rect">
                      <a:avLst/>
                    </a:prstGeom>
                    <a:noFill/>
                    <a:ln>
                      <a:noFill/>
                    </a:ln>
                  </pic:spPr>
                </pic:pic>
              </a:graphicData>
            </a:graphic>
          </wp:inline>
        </w:drawing>
      </w:r>
    </w:p>
    <w:p w14:paraId="2BE10686" w14:textId="77777777" w:rsidR="00C17B28" w:rsidRDefault="00C17B28" w:rsidP="00C17B28">
      <w:r>
        <w:t>Then, the CodeXL Options dialog would pop-pup with its Analyze tab activated. The devices are grouped by generations. You can use the check boxes to select and remove devices:</w:t>
      </w:r>
    </w:p>
    <w:p w14:paraId="72C416F9" w14:textId="77777777" w:rsidR="00C17B28" w:rsidRDefault="00156671" w:rsidP="00C17B28">
      <w:pPr>
        <w:jc w:val="center"/>
      </w:pPr>
      <w:r>
        <w:rPr>
          <w:noProof/>
        </w:rPr>
        <w:drawing>
          <wp:inline distT="0" distB="0" distL="0" distR="0" wp14:anchorId="5326F1E9" wp14:editId="181B51C9">
            <wp:extent cx="3920947" cy="3458798"/>
            <wp:effectExtent l="0" t="0" r="3810"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31308" cy="3467938"/>
                    </a:xfrm>
                    <a:prstGeom prst="rect">
                      <a:avLst/>
                    </a:prstGeom>
                    <a:noFill/>
                    <a:ln>
                      <a:noFill/>
                    </a:ln>
                  </pic:spPr>
                </pic:pic>
              </a:graphicData>
            </a:graphic>
          </wp:inline>
        </w:drawing>
      </w:r>
    </w:p>
    <w:p w14:paraId="67B2358E" w14:textId="77777777" w:rsidR="00C17B28" w:rsidRDefault="00C17B28" w:rsidP="00C17B28"/>
    <w:p w14:paraId="3ABD8664" w14:textId="77777777" w:rsidR="00C17B28" w:rsidRPr="003135AC" w:rsidRDefault="00C17B28" w:rsidP="00C17B28">
      <w:pPr>
        <w:pStyle w:val="Heading3"/>
      </w:pPr>
      <w:bookmarkStart w:id="84" w:name="_Toc362272197"/>
      <w:bookmarkStart w:id="85" w:name="_Toc371318833"/>
      <w:bookmarkStart w:id="86" w:name="_Toc371468536"/>
      <w:bookmarkStart w:id="87" w:name="_Toc448240276"/>
      <w:bookmarkStart w:id="88" w:name="_Toc521490609"/>
      <w:r w:rsidRPr="003135AC">
        <w:lastRenderedPageBreak/>
        <w:t>Build Options - defining kernel/shader compilation options</w:t>
      </w:r>
      <w:bookmarkEnd w:id="84"/>
      <w:bookmarkEnd w:id="85"/>
      <w:bookmarkEnd w:id="86"/>
      <w:bookmarkEnd w:id="87"/>
      <w:bookmarkEnd w:id="88"/>
      <w:r w:rsidRPr="003135AC">
        <w:t xml:space="preserve"> </w:t>
      </w:r>
    </w:p>
    <w:p w14:paraId="13D98332" w14:textId="77777777" w:rsidR="00C17B28" w:rsidRDefault="00C17B28" w:rsidP="00C17B28">
      <w:r>
        <w:t>In the Static Analyze toolbar, there is a text box where you can manually define specific OpenCL/HLSL build options (there is no support for GLSL build options):</w:t>
      </w:r>
    </w:p>
    <w:p w14:paraId="1A8AD8FA" w14:textId="77777777" w:rsidR="00C17B28" w:rsidRDefault="000C6E3C" w:rsidP="00C17B28">
      <w:pPr>
        <w:jc w:val="center"/>
        <w:rPr>
          <w:noProof/>
        </w:rPr>
      </w:pPr>
      <w:r>
        <w:rPr>
          <w:noProof/>
        </w:rPr>
        <w:drawing>
          <wp:inline distT="0" distB="0" distL="0" distR="0" wp14:anchorId="6B1D5333" wp14:editId="5F0DBACB">
            <wp:extent cx="4937506" cy="68770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48241" cy="689200"/>
                    </a:xfrm>
                    <a:prstGeom prst="rect">
                      <a:avLst/>
                    </a:prstGeom>
                    <a:noFill/>
                    <a:ln>
                      <a:noFill/>
                    </a:ln>
                  </pic:spPr>
                </pic:pic>
              </a:graphicData>
            </a:graphic>
          </wp:inline>
        </w:drawing>
      </w:r>
    </w:p>
    <w:p w14:paraId="5BB2B10E" w14:textId="77777777" w:rsidR="00C17B28" w:rsidRDefault="00C17B28" w:rsidP="00C17B28">
      <w:pPr>
        <w:jc w:val="center"/>
      </w:pPr>
      <w:r w:rsidRPr="00271348">
        <w:rPr>
          <w:noProof/>
          <w:lang w:bidi="he-IL"/>
        </w:rPr>
        <w:t xml:space="preserve"> </w:t>
      </w:r>
    </w:p>
    <w:p w14:paraId="713F55CD" w14:textId="77777777" w:rsidR="00C17B28" w:rsidRDefault="00C17B28" w:rsidP="00C17B28">
      <w:r w:rsidRPr="00B952A3">
        <w:t>DirectX (Direct3D) shaders written on high-level shader language (HLSL) are supported on MS Windows only.</w:t>
      </w:r>
    </w:p>
    <w:p w14:paraId="25CB9302" w14:textId="77777777" w:rsidR="00C17B28" w:rsidRDefault="00C17B28" w:rsidP="00C17B28">
      <w:pPr>
        <w:rPr>
          <w:b/>
        </w:rPr>
      </w:pPr>
    </w:p>
    <w:p w14:paraId="0DD37F2F" w14:textId="77777777" w:rsidR="00C17B28" w:rsidRDefault="00C17B28" w:rsidP="00C17B28">
      <w:r w:rsidRPr="00DC57A8">
        <w:rPr>
          <w:b/>
        </w:rPr>
        <w:t>Note:</w:t>
      </w:r>
      <w:r>
        <w:t xml:space="preserve"> The display of this toolbar is dynamic; you can set it from the right-click menu in the main CodeXL frame: </w:t>
      </w:r>
    </w:p>
    <w:p w14:paraId="05C2DE2F" w14:textId="77777777" w:rsidR="00C17B28" w:rsidRDefault="000C6E3C" w:rsidP="00C17B28">
      <w:pPr>
        <w:jc w:val="center"/>
      </w:pPr>
      <w:r>
        <w:rPr>
          <w:noProof/>
        </w:rPr>
        <w:drawing>
          <wp:inline distT="0" distB="0" distL="0" distR="0" wp14:anchorId="2CC3F3E9" wp14:editId="7470F647">
            <wp:extent cx="1645897" cy="329184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57458" cy="3314963"/>
                    </a:xfrm>
                    <a:prstGeom prst="rect">
                      <a:avLst/>
                    </a:prstGeom>
                    <a:noFill/>
                    <a:ln>
                      <a:noFill/>
                    </a:ln>
                  </pic:spPr>
                </pic:pic>
              </a:graphicData>
            </a:graphic>
          </wp:inline>
        </w:drawing>
      </w:r>
    </w:p>
    <w:p w14:paraId="1FD255B7" w14:textId="77777777" w:rsidR="00C17B28" w:rsidRDefault="00C17B28" w:rsidP="00C17B28">
      <w:r>
        <w:t xml:space="preserve">The Build Options box is a place to set compiler build flags such as </w:t>
      </w:r>
      <w:r w:rsidRPr="00E42220">
        <w:rPr>
          <w:rFonts w:ascii="Courier New" w:hAnsi="Courier New" w:cs="Courier New"/>
        </w:rPr>
        <w:t xml:space="preserve">–x </w:t>
      </w:r>
      <w:proofErr w:type="spellStart"/>
      <w:r w:rsidRPr="00E42220">
        <w:rPr>
          <w:rFonts w:ascii="Courier New" w:hAnsi="Courier New" w:cs="Courier New"/>
        </w:rPr>
        <w:t>clc</w:t>
      </w:r>
      <w:proofErr w:type="spellEnd"/>
      <w:r w:rsidRPr="00E42220">
        <w:rPr>
          <w:rFonts w:ascii="Courier New" w:hAnsi="Courier New" w:cs="Courier New"/>
        </w:rPr>
        <w:t>++</w:t>
      </w:r>
      <w:r>
        <w:t xml:space="preserve"> or </w:t>
      </w:r>
      <w:r w:rsidRPr="00E42220">
        <w:rPr>
          <w:rFonts w:ascii="Courier New" w:hAnsi="Courier New" w:cs="Courier New"/>
        </w:rPr>
        <w:t>–o3</w:t>
      </w:r>
      <w:r w:rsidRPr="00E42220">
        <w:t>. Any compiler</w:t>
      </w:r>
      <w:r>
        <w:t xml:space="preserve"> build flag can be placed in this box.</w:t>
      </w:r>
    </w:p>
    <w:p w14:paraId="632F2080" w14:textId="77777777" w:rsidR="00C17B28" w:rsidRDefault="00C17B28" w:rsidP="00C17B28">
      <w:pPr>
        <w:pStyle w:val="Subheader2"/>
      </w:pPr>
      <w:r>
        <w:t xml:space="preserve">OpenCL Build Options Dialog </w:t>
      </w:r>
    </w:p>
    <w:p w14:paraId="21FEB23B" w14:textId="77777777" w:rsidR="00C17B28" w:rsidRDefault="00C17B28" w:rsidP="00C17B28">
      <w:r>
        <w:t>This dialog will help you choose the correct OpenCL build options for you and hopefully will prevent you from making spelling mistakes while typing the options manually.</w:t>
      </w:r>
    </w:p>
    <w:p w14:paraId="43085235" w14:textId="77777777" w:rsidR="00C17B28" w:rsidRDefault="00C17B28" w:rsidP="00C17B28">
      <w:r>
        <w:t xml:space="preserve">To open the </w:t>
      </w:r>
      <w:r w:rsidRPr="00EF7C8F">
        <w:rPr>
          <w:b/>
        </w:rPr>
        <w:t>OpenCL Build Options</w:t>
      </w:r>
      <w:r>
        <w:t xml:space="preserve"> dialog, press the </w:t>
      </w:r>
      <w:r>
        <w:rPr>
          <w:noProof/>
        </w:rPr>
        <w:drawing>
          <wp:inline distT="0" distB="0" distL="0" distR="0" wp14:anchorId="2CA4EA52" wp14:editId="4DBE0E40">
            <wp:extent cx="285115" cy="263525"/>
            <wp:effectExtent l="0" t="0" r="635"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5115" cy="263525"/>
                    </a:xfrm>
                    <a:prstGeom prst="rect">
                      <a:avLst/>
                    </a:prstGeom>
                    <a:noFill/>
                    <a:ln>
                      <a:noFill/>
                    </a:ln>
                  </pic:spPr>
                </pic:pic>
              </a:graphicData>
            </a:graphic>
          </wp:inline>
        </w:drawing>
      </w:r>
      <w:r>
        <w:t xml:space="preserve"> Button. You can browse between the ‘General &amp; Optimization’ tab and the ‘Other’ tab to view all the available options. Once you choose an option, the option text will appear in the text box below marked as ‘OpenCL Build Command Line’. This string will also appear in the menu bar after you click the </w:t>
      </w:r>
      <w:r w:rsidRPr="00DC57A8">
        <w:rPr>
          <w:b/>
        </w:rPr>
        <w:t>OK</w:t>
      </w:r>
      <w:r>
        <w:t xml:space="preserve"> button.</w:t>
      </w:r>
    </w:p>
    <w:p w14:paraId="31468DC0" w14:textId="77777777" w:rsidR="00C17B28" w:rsidRDefault="00C17B28" w:rsidP="00C17B28">
      <w:r>
        <w:lastRenderedPageBreak/>
        <w:t>Typing the command line in the text box will also mark the corresponding check boxes in the dialog.</w:t>
      </w:r>
    </w:p>
    <w:p w14:paraId="7AB8D810" w14:textId="77777777" w:rsidR="00C17B28" w:rsidRDefault="003B4147" w:rsidP="00C17B28">
      <w:pPr>
        <w:pStyle w:val="Subheader2"/>
        <w:jc w:val="center"/>
      </w:pPr>
      <w:r>
        <w:rPr>
          <w:noProof/>
        </w:rPr>
        <w:drawing>
          <wp:inline distT="0" distB="0" distL="0" distR="0" wp14:anchorId="0F358B83" wp14:editId="1435E766">
            <wp:extent cx="4988966" cy="3112339"/>
            <wp:effectExtent l="0" t="0" r="254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001949" cy="3120438"/>
                    </a:xfrm>
                    <a:prstGeom prst="rect">
                      <a:avLst/>
                    </a:prstGeom>
                    <a:noFill/>
                    <a:ln>
                      <a:noFill/>
                    </a:ln>
                  </pic:spPr>
                </pic:pic>
              </a:graphicData>
            </a:graphic>
          </wp:inline>
        </w:drawing>
      </w:r>
    </w:p>
    <w:p w14:paraId="2045CB6F" w14:textId="77777777" w:rsidR="00C17B28" w:rsidRDefault="00C17B28" w:rsidP="00C17B28">
      <w:pPr>
        <w:pStyle w:val="Subheader2"/>
      </w:pPr>
      <w:r>
        <w:t xml:space="preserve"> Examples of using build options</w:t>
      </w:r>
    </w:p>
    <w:p w14:paraId="309A3146" w14:textId="77777777" w:rsidR="00C17B28" w:rsidRDefault="00C17B28" w:rsidP="00C17B28">
      <w:r>
        <w:t xml:space="preserve">For building the </w:t>
      </w:r>
      <w:r w:rsidRPr="00B84DE1">
        <w:rPr>
          <w:b/>
        </w:rPr>
        <w:t>tpAdvectFieldScalar.cl</w:t>
      </w:r>
      <w:r>
        <w:t xml:space="preserve"> kernel from CodeXL </w:t>
      </w:r>
      <w:proofErr w:type="spellStart"/>
      <w:r>
        <w:t>TeaPot</w:t>
      </w:r>
      <w:proofErr w:type="spellEnd"/>
      <w:r>
        <w:t xml:space="preserve"> sample project, enter the following options:</w:t>
      </w:r>
    </w:p>
    <w:p w14:paraId="26611D01" w14:textId="77777777" w:rsidR="00C17B28" w:rsidRPr="0098506D" w:rsidRDefault="00C17B28" w:rsidP="00C17B28">
      <w:pPr>
        <w:rPr>
          <w:rFonts w:ascii="Courier New" w:hAnsi="Courier New" w:cs="Courier New"/>
          <w:sz w:val="20"/>
          <w:szCs w:val="20"/>
        </w:rPr>
      </w:pPr>
      <w:r w:rsidRPr="0098506D">
        <w:rPr>
          <w:rFonts w:ascii="Courier New" w:hAnsi="Courier New" w:cs="Courier New"/>
          <w:sz w:val="20"/>
          <w:szCs w:val="20"/>
        </w:rPr>
        <w:t xml:space="preserve">-D GRID_NUM_CELLS_X=64 -D GRID_NUM_CELLS_Y=64 -D GRID_NUM_CELLS_Z=64 -D GRID_INV_SPACING=1.000000f -D GRID_SPACING=1.000000f -D GRID_SHIFT_X=6 -D GRID_SHIFT_Y=6 -D GRID_SHIFT_Z=6 -D GRID_STRIDE_Y=64 -D GRID_STRIDE_SHIFT_Y=6 -D GRID_STRIDE_Z=4096 -D GRID_STRIDE_SHIFT_Z=12 -I </w:t>
      </w:r>
      <w:proofErr w:type="spellStart"/>
      <w:r w:rsidRPr="0098506D">
        <w:rPr>
          <w:rFonts w:ascii="Courier New" w:hAnsi="Courier New" w:cs="Courier New"/>
          <w:i/>
          <w:sz w:val="20"/>
          <w:szCs w:val="20"/>
        </w:rPr>
        <w:t>path_to_example_src</w:t>
      </w:r>
      <w:proofErr w:type="spellEnd"/>
    </w:p>
    <w:p w14:paraId="76A26948" w14:textId="77777777" w:rsidR="00C17B28" w:rsidRDefault="00C17B28" w:rsidP="00C17B28">
      <w:r>
        <w:t xml:space="preserve">On windows, </w:t>
      </w:r>
      <w:proofErr w:type="spellStart"/>
      <w:r w:rsidRPr="00B84DE1">
        <w:rPr>
          <w:rFonts w:ascii="Courier" w:hAnsi="Courier"/>
          <w:i/>
          <w:sz w:val="20"/>
        </w:rPr>
        <w:t>path_to_example_src</w:t>
      </w:r>
      <w:proofErr w:type="spellEnd"/>
      <w:r>
        <w:rPr>
          <w:rFonts w:ascii="Courier" w:hAnsi="Courier"/>
          <w:i/>
          <w:sz w:val="20"/>
        </w:rPr>
        <w:t xml:space="preserve"> </w:t>
      </w:r>
      <w:r>
        <w:t>should be:</w:t>
      </w:r>
    </w:p>
    <w:p w14:paraId="4FADD8A8" w14:textId="77777777" w:rsidR="00C17B28" w:rsidRDefault="00C17B28" w:rsidP="00C17B28">
      <w:pPr>
        <w:ind w:firstLine="720"/>
        <w:rPr>
          <w:b/>
          <w:sz w:val="20"/>
        </w:rPr>
      </w:pPr>
      <w:r>
        <w:rPr>
          <w:b/>
          <w:sz w:val="20"/>
        </w:rPr>
        <w:t>C:</w:t>
      </w:r>
      <w:r w:rsidRPr="00B84DE1">
        <w:rPr>
          <w:b/>
          <w:sz w:val="20"/>
        </w:rPr>
        <w:t>\</w:t>
      </w:r>
      <w:r>
        <w:rPr>
          <w:b/>
          <w:sz w:val="20"/>
        </w:rPr>
        <w:t>Users\Public\Public Documents\</w:t>
      </w:r>
      <w:r w:rsidRPr="00B84DE1">
        <w:rPr>
          <w:b/>
          <w:sz w:val="20"/>
        </w:rPr>
        <w:t>CodeXL\Examples\Teapot\</w:t>
      </w:r>
      <w:r>
        <w:rPr>
          <w:b/>
          <w:sz w:val="20"/>
        </w:rPr>
        <w:t>res</w:t>
      </w:r>
    </w:p>
    <w:p w14:paraId="5B5D7547" w14:textId="77777777" w:rsidR="00C17B28" w:rsidRDefault="00C17B28" w:rsidP="00C17B28">
      <w:r>
        <w:t xml:space="preserve">On Linux, </w:t>
      </w:r>
      <w:proofErr w:type="spellStart"/>
      <w:r w:rsidRPr="00B84DE1">
        <w:rPr>
          <w:rFonts w:ascii="Courier" w:hAnsi="Courier"/>
          <w:i/>
          <w:sz w:val="20"/>
        </w:rPr>
        <w:t>path_to_example_src</w:t>
      </w:r>
      <w:proofErr w:type="spellEnd"/>
      <w:r>
        <w:rPr>
          <w:rFonts w:ascii="Courier" w:hAnsi="Courier"/>
          <w:i/>
          <w:sz w:val="20"/>
        </w:rPr>
        <w:t xml:space="preserve"> </w:t>
      </w:r>
      <w:r>
        <w:t>should be:</w:t>
      </w:r>
    </w:p>
    <w:p w14:paraId="2B69133D" w14:textId="77777777" w:rsidR="00C17B28" w:rsidRDefault="00C17B28" w:rsidP="00C17B28">
      <w:pPr>
        <w:ind w:firstLine="720"/>
      </w:pPr>
      <w:r w:rsidRPr="00B84DE1">
        <w:rPr>
          <w:b/>
          <w:sz w:val="20"/>
        </w:rPr>
        <w:t xml:space="preserve">/opt/ </w:t>
      </w:r>
      <w:proofErr w:type="spellStart"/>
      <w:r w:rsidRPr="00B84DE1">
        <w:rPr>
          <w:b/>
          <w:sz w:val="20"/>
        </w:rPr>
        <w:t>CodeXL</w:t>
      </w:r>
      <w:r>
        <w:rPr>
          <w:b/>
          <w:sz w:val="20"/>
        </w:rPr>
        <w:t>_X.X</w:t>
      </w:r>
      <w:proofErr w:type="spellEnd"/>
      <w:r w:rsidRPr="00B84DE1">
        <w:rPr>
          <w:b/>
          <w:sz w:val="20"/>
        </w:rPr>
        <w:t>/examples/Teapot/</w:t>
      </w:r>
      <w:proofErr w:type="spellStart"/>
      <w:r w:rsidRPr="00B84DE1">
        <w:rPr>
          <w:b/>
          <w:sz w:val="20"/>
        </w:rPr>
        <w:t>TeaPotLib</w:t>
      </w:r>
      <w:proofErr w:type="spellEnd"/>
      <w:r w:rsidRPr="00B84DE1">
        <w:rPr>
          <w:b/>
          <w:sz w:val="20"/>
        </w:rPr>
        <w:t>/</w:t>
      </w:r>
      <w:r>
        <w:t xml:space="preserve"> </w:t>
      </w:r>
    </w:p>
    <w:p w14:paraId="7913DAF5" w14:textId="77777777" w:rsidR="00C17B28" w:rsidRDefault="00C17B28" w:rsidP="00C17B28">
      <w:r>
        <w:t xml:space="preserve">Adding the option ‘-h’ will dump the list of OpenCL compiler available options in the output tab. </w:t>
      </w:r>
    </w:p>
    <w:p w14:paraId="09C3D401" w14:textId="77777777" w:rsidR="00C17B28" w:rsidRDefault="00C17B28" w:rsidP="00C17B28">
      <w:pPr>
        <w:pStyle w:val="Subheader2"/>
      </w:pPr>
      <w:r>
        <w:t xml:space="preserve">HLSL </w:t>
      </w:r>
      <w:r w:rsidRPr="00763195">
        <w:t>Build Option</w:t>
      </w:r>
      <w:r>
        <w:t>s</w:t>
      </w:r>
      <w:r w:rsidRPr="00763195">
        <w:t xml:space="preserve"> Dialog </w:t>
      </w:r>
    </w:p>
    <w:p w14:paraId="38A8EC87" w14:textId="77777777" w:rsidR="00C17B28" w:rsidRDefault="00C17B28" w:rsidP="00C17B28">
      <w:r>
        <w:t>This dialog will help you choose the correct DirectX build options for you and hopefully will prevent making spelling mistakes while typing the options manually.</w:t>
      </w:r>
    </w:p>
    <w:p w14:paraId="4386B96E" w14:textId="77777777" w:rsidR="00C17B28" w:rsidRDefault="00C17B28" w:rsidP="00C17B28">
      <w:r>
        <w:t xml:space="preserve">To open the dialog, press </w:t>
      </w:r>
      <w:proofErr w:type="gramStart"/>
      <w:r>
        <w:t>The</w:t>
      </w:r>
      <w:proofErr w:type="gramEnd"/>
      <w:r>
        <w:t xml:space="preserve"> </w:t>
      </w:r>
      <w:r>
        <w:rPr>
          <w:noProof/>
        </w:rPr>
        <w:drawing>
          <wp:inline distT="0" distB="0" distL="0" distR="0" wp14:anchorId="72FB007B" wp14:editId="224E5304">
            <wp:extent cx="283464" cy="265176"/>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283464" cy="265176"/>
                    </a:xfrm>
                    <a:prstGeom prst="rect">
                      <a:avLst/>
                    </a:prstGeom>
                  </pic:spPr>
                </pic:pic>
              </a:graphicData>
            </a:graphic>
          </wp:inline>
        </w:drawing>
      </w:r>
      <w:r>
        <w:t xml:space="preserve"> Button. The dialog will be opened. Click </w:t>
      </w:r>
      <w:proofErr w:type="spellStart"/>
      <w:proofErr w:type="gramStart"/>
      <w:r>
        <w:t>the”HLSL</w:t>
      </w:r>
      <w:proofErr w:type="spellEnd"/>
      <w:proofErr w:type="gramEnd"/>
      <w:r>
        <w:t xml:space="preserve"> Build Options” node to view the available options. </w:t>
      </w:r>
      <w:r>
        <w:br/>
        <w:t xml:space="preserve">Once you choose an option, the option text is displayed in </w:t>
      </w:r>
      <w:proofErr w:type="spellStart"/>
      <w:proofErr w:type="gramStart"/>
      <w:r>
        <w:t>the”HLSL</w:t>
      </w:r>
      <w:proofErr w:type="spellEnd"/>
      <w:proofErr w:type="gramEnd"/>
      <w:r>
        <w:t xml:space="preserve"> Build Command Line” text box that appears below. </w:t>
      </w:r>
      <w:r>
        <w:br/>
      </w:r>
      <w:r>
        <w:lastRenderedPageBreak/>
        <w:t>This build option string will also appear in the toolbar’s build options box after you click the OK button.</w:t>
      </w:r>
    </w:p>
    <w:p w14:paraId="22848841" w14:textId="77777777" w:rsidR="00C17B28" w:rsidRDefault="00C17B28" w:rsidP="00C17B28">
      <w:r>
        <w:t>As an alternative to selecting options through the radio buttons, it is possible to type a command in the “HLSL Build Command Line” text box. Build options types in the text box will automatically be translated to update of the relevant controls accordingly. For example, typing “D3DCOMPILE_DEBUG” in the lower text box automatically updates the “Debug” check box to be checked.</w:t>
      </w:r>
    </w:p>
    <w:p w14:paraId="516BF08A" w14:textId="77777777" w:rsidR="00C17B28" w:rsidRDefault="00956142" w:rsidP="001B49C2">
      <w:pPr>
        <w:jc w:val="center"/>
      </w:pPr>
      <w:r>
        <w:rPr>
          <w:noProof/>
        </w:rPr>
        <w:drawing>
          <wp:inline distT="0" distB="0" distL="0" distR="0" wp14:anchorId="31D37C52" wp14:editId="195534A7">
            <wp:extent cx="5127955" cy="3157897"/>
            <wp:effectExtent l="0" t="0" r="0" b="444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32174" cy="3160495"/>
                    </a:xfrm>
                    <a:prstGeom prst="rect">
                      <a:avLst/>
                    </a:prstGeom>
                    <a:noFill/>
                    <a:ln>
                      <a:noFill/>
                    </a:ln>
                  </pic:spPr>
                </pic:pic>
              </a:graphicData>
            </a:graphic>
          </wp:inline>
        </w:drawing>
      </w:r>
    </w:p>
    <w:p w14:paraId="34F7D08D" w14:textId="77777777" w:rsidR="00C17B28" w:rsidRDefault="00C17B28" w:rsidP="00C17B28">
      <w:pPr>
        <w:rPr>
          <w:b/>
          <w:bCs/>
        </w:rPr>
      </w:pPr>
      <w:r>
        <w:rPr>
          <w:b/>
          <w:bCs/>
        </w:rPr>
        <w:t>HLSL Compiler Tools</w:t>
      </w:r>
    </w:p>
    <w:p w14:paraId="220872B6" w14:textId="77777777" w:rsidR="00C17B28" w:rsidRDefault="00C17B28" w:rsidP="00C17B28">
      <w:r w:rsidRPr="009274A0">
        <w:t xml:space="preserve">First select </w:t>
      </w:r>
      <w:r>
        <w:t>the build tool of choice for compiling the shader – D3d compiler / FXC compiler.</w:t>
      </w:r>
    </w:p>
    <w:p w14:paraId="39258084" w14:textId="77777777" w:rsidR="00C17B28" w:rsidRDefault="00C17B28" w:rsidP="00C17B28">
      <w:r>
        <w:t>The CodeXL installation includes a copy of the Microsoft DirectX compiler DLL: d3dcompiler_47.dll. You may specify a different path if you want CodeXL to use a different d3dcompiler module. If you select the FXC compiler tool you must specify a path to the location of this tool.</w:t>
      </w:r>
    </w:p>
    <w:p w14:paraId="6EC01DF8" w14:textId="77777777" w:rsidR="00C17B28" w:rsidRDefault="00C17B28" w:rsidP="00C17B28">
      <w:r>
        <w:t xml:space="preserve">To select the path of the compiler module, click the ‘Browse…” option from the combo-box.  When selecting Browse, a dialog box will open for selecting the compiler file. </w:t>
      </w:r>
    </w:p>
    <w:p w14:paraId="5B4AA103" w14:textId="77777777" w:rsidR="00C17B28" w:rsidRDefault="00C17B28" w:rsidP="00C17B28">
      <w:pPr>
        <w:pStyle w:val="ListParagraph"/>
        <w:numPr>
          <w:ilvl w:val="0"/>
          <w:numId w:val="33"/>
        </w:numPr>
        <w:spacing w:after="200" w:line="276" w:lineRule="auto"/>
      </w:pPr>
      <w:r>
        <w:t>For D3D compiler – any file called d3compiler_*.dll can be selected</w:t>
      </w:r>
    </w:p>
    <w:p w14:paraId="590FDBE9" w14:textId="77777777" w:rsidR="00C17B28" w:rsidRDefault="00C17B28" w:rsidP="00C17B28">
      <w:pPr>
        <w:pStyle w:val="ListParagraph"/>
        <w:numPr>
          <w:ilvl w:val="0"/>
          <w:numId w:val="33"/>
        </w:numPr>
        <w:spacing w:after="200" w:line="276" w:lineRule="auto"/>
      </w:pPr>
      <w:r>
        <w:t xml:space="preserve">For FXC compiler </w:t>
      </w:r>
      <w:bookmarkStart w:id="89" w:name="OLE_LINK91"/>
      <w:r>
        <w:t>–</w:t>
      </w:r>
      <w:bookmarkEnd w:id="89"/>
      <w:r>
        <w:t xml:space="preserve"> only FXC.exe file can be selected.</w:t>
      </w:r>
    </w:p>
    <w:p w14:paraId="50746218" w14:textId="77777777" w:rsidR="00C17B28" w:rsidRDefault="00C17B28" w:rsidP="00C17B28">
      <w:r>
        <w:t>Note: for D3D compiler the bundled file is selected by default.</w:t>
      </w:r>
      <w:r>
        <w:br/>
      </w:r>
    </w:p>
    <w:p w14:paraId="1BE41481" w14:textId="77777777" w:rsidR="00C17B28" w:rsidRDefault="00C17B28" w:rsidP="00C17B28">
      <w:pPr>
        <w:pStyle w:val="Heading3"/>
      </w:pPr>
      <w:bookmarkStart w:id="90" w:name="_Toc371318836"/>
      <w:bookmarkStart w:id="91" w:name="_Toc371468538"/>
      <w:bookmarkStart w:id="92" w:name="_Toc448240277"/>
      <w:bookmarkStart w:id="93" w:name="_Toc521490610"/>
      <w:r>
        <w:t>Output Tab</w:t>
      </w:r>
      <w:bookmarkEnd w:id="90"/>
      <w:bookmarkEnd w:id="91"/>
      <w:bookmarkEnd w:id="92"/>
      <w:bookmarkEnd w:id="93"/>
    </w:p>
    <w:p w14:paraId="17F34DEA" w14:textId="77777777" w:rsidR="00C17B28" w:rsidRDefault="00C17B28" w:rsidP="00C17B28">
      <w:bookmarkStart w:id="94" w:name="OLE_LINK89"/>
      <w:r>
        <w:t xml:space="preserve">The compiler output appears in the Output tab. The example below shows successful builds (no warnings or errors) for 4 devices. </w:t>
      </w:r>
    </w:p>
    <w:bookmarkEnd w:id="94"/>
    <w:p w14:paraId="6C00D48F" w14:textId="77777777" w:rsidR="00C17B28" w:rsidRDefault="00C17B28" w:rsidP="00C17B28">
      <w:r>
        <w:t>If errors occur, the output will display the error and the line in which the error occurred.</w:t>
      </w:r>
    </w:p>
    <w:p w14:paraId="76E767E2" w14:textId="77777777" w:rsidR="00C17B28" w:rsidRDefault="00C17B28" w:rsidP="00C17B28">
      <w:pPr>
        <w:jc w:val="center"/>
      </w:pPr>
      <w:r>
        <w:rPr>
          <w:noProof/>
        </w:rPr>
        <w:lastRenderedPageBreak/>
        <w:drawing>
          <wp:inline distT="0" distB="0" distL="0" distR="0" wp14:anchorId="74D19C7E" wp14:editId="286D85F6">
            <wp:extent cx="5274945" cy="1096010"/>
            <wp:effectExtent l="38100" t="38100" r="97155" b="104140"/>
            <wp:docPr id="180" name="Picture 180"/>
            <wp:cNvGraphicFramePr/>
            <a:graphic xmlns:a="http://schemas.openxmlformats.org/drawingml/2006/main">
              <a:graphicData uri="http://schemas.openxmlformats.org/drawingml/2006/picture">
                <pic:pic xmlns:pic="http://schemas.openxmlformats.org/drawingml/2006/picture">
                  <pic:nvPicPr>
                    <pic:cNvPr id="180" name="Picture 180"/>
                    <pic:cNvPicPr/>
                  </pic:nvPicPr>
                  <pic:blipFill rotWithShape="1">
                    <a:blip r:embed="rId68"/>
                    <a:srcRect t="41364" b="19896"/>
                    <a:stretch/>
                  </pic:blipFill>
                  <pic:spPr bwMode="auto">
                    <a:xfrm>
                      <a:off x="0" y="0"/>
                      <a:ext cx="5274945" cy="1096010"/>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268945B6" w14:textId="77777777" w:rsidR="00C17B28" w:rsidRDefault="00C17B28" w:rsidP="00C17B28">
      <w:r>
        <w:t>If there were errors, the output pane will display the error and the line where the error occurred:</w:t>
      </w:r>
    </w:p>
    <w:p w14:paraId="7B440D49" w14:textId="77777777" w:rsidR="00C17B28" w:rsidRDefault="00C17B28" w:rsidP="001B49C2">
      <w:pPr>
        <w:jc w:val="center"/>
        <w:rPr>
          <w:rFonts w:ascii="Arial" w:hAnsi="Arial" w:cs="Arial"/>
          <w:color w:val="333333"/>
          <w:sz w:val="17"/>
          <w:szCs w:val="17"/>
          <w:shd w:val="clear" w:color="auto" w:fill="FFFFFF"/>
        </w:rPr>
      </w:pPr>
      <w:r>
        <w:rPr>
          <w:rFonts w:ascii="Arial" w:hAnsi="Arial" w:cs="Arial"/>
          <w:noProof/>
          <w:color w:val="333333"/>
          <w:sz w:val="17"/>
          <w:szCs w:val="17"/>
          <w:shd w:val="clear" w:color="auto" w:fill="FFFFFF"/>
        </w:rPr>
        <w:drawing>
          <wp:inline distT="0" distB="0" distL="0" distR="0" wp14:anchorId="0CB8EF55" wp14:editId="2DC255DD">
            <wp:extent cx="5274945" cy="1666248"/>
            <wp:effectExtent l="38100" t="38100" r="97155" b="8636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74945" cy="1666248"/>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7CBEB63B" w14:textId="77777777" w:rsidR="00C17B28" w:rsidRDefault="00C17B28" w:rsidP="00C17B28">
      <w:r w:rsidRPr="0006275C">
        <w:t>Double clicking on an error navigates the user to the Source Code view, display</w:t>
      </w:r>
      <w:r>
        <w:t>ing</w:t>
      </w:r>
      <w:r w:rsidRPr="0006275C">
        <w:t xml:space="preserve"> the kernel</w:t>
      </w:r>
      <w:r>
        <w:t>/shader</w:t>
      </w:r>
      <w:r w:rsidRPr="0006275C">
        <w:t xml:space="preserve"> source code</w:t>
      </w:r>
      <w:r>
        <w:t>:</w:t>
      </w:r>
    </w:p>
    <w:p w14:paraId="3B61FA6F" w14:textId="77777777" w:rsidR="00C17B28" w:rsidRDefault="00C17B28" w:rsidP="001B49C2">
      <w:pPr>
        <w:jc w:val="center"/>
      </w:pPr>
      <w:r>
        <w:rPr>
          <w:noProof/>
        </w:rPr>
        <w:drawing>
          <wp:inline distT="0" distB="0" distL="0" distR="0" wp14:anchorId="1364CBCA" wp14:editId="1CEAC952">
            <wp:extent cx="4545330" cy="2115820"/>
            <wp:effectExtent l="38100" t="38100" r="102870" b="9398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545330" cy="211582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38D137AF" w14:textId="77777777" w:rsidR="00C17B28" w:rsidRDefault="00C17B28" w:rsidP="00C17B28">
      <w:pPr>
        <w:jc w:val="center"/>
      </w:pPr>
    </w:p>
    <w:p w14:paraId="4D5219BA" w14:textId="77777777" w:rsidR="00C17B28" w:rsidRPr="004B6C2F" w:rsidRDefault="00C17B28" w:rsidP="00C17B28">
      <w:pPr>
        <w:pStyle w:val="Heading3"/>
      </w:pPr>
      <w:bookmarkStart w:id="95" w:name="_Toc362272200"/>
      <w:bookmarkStart w:id="96" w:name="_Toc371318838"/>
      <w:bookmarkStart w:id="97" w:name="_Toc371468540"/>
      <w:bookmarkStart w:id="98" w:name="_Toc448240278"/>
      <w:bookmarkStart w:id="99" w:name="_Toc521490611"/>
      <w:r>
        <w:t>Statistics Tab</w:t>
      </w:r>
      <w:bookmarkEnd w:id="95"/>
      <w:bookmarkEnd w:id="96"/>
      <w:bookmarkEnd w:id="97"/>
      <w:bookmarkEnd w:id="98"/>
      <w:bookmarkEnd w:id="99"/>
    </w:p>
    <w:p w14:paraId="61B1D6A6" w14:textId="77777777" w:rsidR="00C17B28" w:rsidRDefault="00C17B28" w:rsidP="00C17B28">
      <w:r>
        <w:t xml:space="preserve">The Statistics tab gives detailed statistics for the selected kernel/shader for each target device. To open the Statistics tab, expand the desired kernel in the project tree, and double-click the Statistics node:  </w:t>
      </w:r>
    </w:p>
    <w:p w14:paraId="7E849596" w14:textId="77777777" w:rsidR="00C17B28" w:rsidRDefault="00C17B28" w:rsidP="00C17B28">
      <w:pPr>
        <w:jc w:val="center"/>
      </w:pPr>
      <w:r>
        <w:rPr>
          <w:noProof/>
        </w:rPr>
        <w:lastRenderedPageBreak/>
        <w:drawing>
          <wp:inline distT="0" distB="0" distL="0" distR="0" wp14:anchorId="763A0675" wp14:editId="2B16B522">
            <wp:extent cx="5486400" cy="3569970"/>
            <wp:effectExtent l="38100" t="38100" r="95250" b="8763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cs_GCN.PNG"/>
                    <pic:cNvPicPr/>
                  </pic:nvPicPr>
                  <pic:blipFill>
                    <a:blip r:embed="rId71">
                      <a:extLst>
                        <a:ext uri="{28A0092B-C50C-407E-A947-70E740481C1C}">
                          <a14:useLocalDpi xmlns:a14="http://schemas.microsoft.com/office/drawing/2010/main" val="0"/>
                        </a:ext>
                      </a:extLst>
                    </a:blip>
                    <a:stretch>
                      <a:fillRect/>
                    </a:stretch>
                  </pic:blipFill>
                  <pic:spPr>
                    <a:xfrm>
                      <a:off x="0" y="0"/>
                      <a:ext cx="5486400" cy="3569970"/>
                    </a:xfrm>
                    <a:prstGeom prst="rect">
                      <a:avLst/>
                    </a:prstGeom>
                    <a:effectLst>
                      <a:outerShdw blurRad="50800" dist="38100" dir="2700000" algn="tl" rotWithShape="0">
                        <a:prstClr val="black">
                          <a:alpha val="40000"/>
                        </a:prstClr>
                      </a:outerShdw>
                    </a:effectLst>
                  </pic:spPr>
                </pic:pic>
              </a:graphicData>
            </a:graphic>
          </wp:inline>
        </w:drawing>
      </w:r>
    </w:p>
    <w:p w14:paraId="3F6BA24A" w14:textId="77777777" w:rsidR="00C17B28" w:rsidRDefault="00C17B28" w:rsidP="00C17B28">
      <w:r>
        <w:t xml:space="preserve"> Note: the statistics tab for pre-GCN devices (v4 &amp; v5 generations) is a bit different. For more information, see the complete help manual document.</w:t>
      </w:r>
    </w:p>
    <w:p w14:paraId="1F3DC208" w14:textId="77777777" w:rsidR="00C17B28" w:rsidRPr="00486044" w:rsidRDefault="00C17B28" w:rsidP="00C17B28">
      <w:pPr>
        <w:pStyle w:val="Heading3"/>
        <w:rPr>
          <w:lang w:val="en-US"/>
        </w:rPr>
      </w:pPr>
      <w:bookmarkStart w:id="100" w:name="_Toc371318840"/>
      <w:bookmarkStart w:id="101" w:name="_Toc371468542"/>
      <w:bookmarkStart w:id="102" w:name="_Toc448240279"/>
      <w:bookmarkStart w:id="103" w:name="_Toc521490612"/>
      <w:r>
        <w:t>Viewing compilation</w:t>
      </w:r>
      <w:r>
        <w:rPr>
          <w:lang w:val="en-US"/>
        </w:rPr>
        <w:t xml:space="preserve"> </w:t>
      </w:r>
      <w:r>
        <w:t>output: ISA</w:t>
      </w:r>
      <w:bookmarkEnd w:id="100"/>
      <w:bookmarkEnd w:id="101"/>
      <w:r>
        <w:rPr>
          <w:lang w:val="en-US"/>
        </w:rPr>
        <w:t xml:space="preserve"> and IL</w:t>
      </w:r>
      <w:bookmarkEnd w:id="102"/>
      <w:bookmarkEnd w:id="103"/>
    </w:p>
    <w:p w14:paraId="1F497BE2" w14:textId="77777777" w:rsidR="00C17B28" w:rsidRDefault="00C17B28" w:rsidP="003B4147">
      <w:pPr>
        <w:rPr>
          <w:noProof/>
          <w:lang w:bidi="he-IL"/>
        </w:rPr>
      </w:pPr>
      <w:r>
        <w:rPr>
          <w:lang w:eastAsia="x-none"/>
        </w:rPr>
        <w:t>The performance statistics tab will be opened automatically when the build process is over. To view the compilation output, double click the node of the desired ASIC in the explorer tree, under the Program/Folder and configuration (32-bit or 64-bit):</w:t>
      </w:r>
    </w:p>
    <w:p w14:paraId="612251CF" w14:textId="77777777" w:rsidR="00C17B28" w:rsidRDefault="003B4147" w:rsidP="00C17B28">
      <w:pPr>
        <w:jc w:val="center"/>
        <w:rPr>
          <w:lang w:eastAsia="x-none"/>
        </w:rPr>
      </w:pPr>
      <w:r>
        <w:rPr>
          <w:noProof/>
          <w:lang w:eastAsia="x-none"/>
        </w:rPr>
        <w:drawing>
          <wp:inline distT="0" distB="0" distL="0" distR="0" wp14:anchorId="212FB24B" wp14:editId="3DD7B206">
            <wp:extent cx="2756731" cy="2611526"/>
            <wp:effectExtent l="0" t="0" r="571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73223" cy="2627149"/>
                    </a:xfrm>
                    <a:prstGeom prst="rect">
                      <a:avLst/>
                    </a:prstGeom>
                    <a:noFill/>
                    <a:ln>
                      <a:noFill/>
                    </a:ln>
                  </pic:spPr>
                </pic:pic>
              </a:graphicData>
            </a:graphic>
          </wp:inline>
        </w:drawing>
      </w:r>
    </w:p>
    <w:p w14:paraId="7CA961B0" w14:textId="77777777" w:rsidR="00C17B28" w:rsidRDefault="00C17B28" w:rsidP="00C17B28">
      <w:pPr>
        <w:rPr>
          <w:lang w:eastAsia="x-none"/>
        </w:rPr>
      </w:pPr>
      <w:r>
        <w:rPr>
          <w:lang w:eastAsia="x-none"/>
        </w:rPr>
        <w:t>This will open a tab containing the source code, the IL and the ISA. The program source code and the AMD IL code will be presented as standard text documents. The ISA will be presented in the “Enhanced ISA View” for GCN devices, and as a standard text document for pre-GCN devices.</w:t>
      </w:r>
    </w:p>
    <w:p w14:paraId="0915A7EF" w14:textId="77777777" w:rsidR="00C17B28" w:rsidRDefault="00C17B28" w:rsidP="00C17B28">
      <w:pPr>
        <w:spacing w:after="0"/>
        <w:jc w:val="center"/>
        <w:rPr>
          <w:noProof/>
          <w:lang w:bidi="he-IL"/>
        </w:rPr>
      </w:pPr>
    </w:p>
    <w:p w14:paraId="1ED82D34" w14:textId="77777777" w:rsidR="00C17B28" w:rsidRDefault="00114613" w:rsidP="00C17B28">
      <w:pPr>
        <w:spacing w:after="0"/>
        <w:jc w:val="center"/>
        <w:rPr>
          <w:rFonts w:ascii="Calibri" w:eastAsia="Times New Roman" w:hAnsi="Calibri"/>
          <w:b/>
          <w:bCs/>
          <w:color w:val="4F81BD"/>
          <w:sz w:val="26"/>
          <w:szCs w:val="26"/>
          <w:lang w:eastAsia="x-none"/>
        </w:rPr>
      </w:pPr>
      <w:r>
        <w:rPr>
          <w:rFonts w:ascii="Calibri" w:eastAsia="Times New Roman" w:hAnsi="Calibri"/>
          <w:b/>
          <w:bCs/>
          <w:noProof/>
          <w:color w:val="4F81BD"/>
          <w:sz w:val="26"/>
          <w:szCs w:val="26"/>
          <w:lang w:eastAsia="x-none"/>
        </w:rPr>
        <w:drawing>
          <wp:inline distT="0" distB="0" distL="0" distR="0" wp14:anchorId="16D574A9" wp14:editId="15E94120">
            <wp:extent cx="5267325" cy="2381250"/>
            <wp:effectExtent l="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67325" cy="2381250"/>
                    </a:xfrm>
                    <a:prstGeom prst="rect">
                      <a:avLst/>
                    </a:prstGeom>
                    <a:noFill/>
                    <a:ln>
                      <a:noFill/>
                    </a:ln>
                  </pic:spPr>
                </pic:pic>
              </a:graphicData>
            </a:graphic>
          </wp:inline>
        </w:drawing>
      </w:r>
    </w:p>
    <w:p w14:paraId="664AF243" w14:textId="77777777" w:rsidR="00C17B28" w:rsidRDefault="00C17B28" w:rsidP="00C17B28">
      <w:pPr>
        <w:jc w:val="both"/>
      </w:pPr>
      <w:r>
        <w:t>The context menu enables to display/hide line numbers for each source code/IL/ISA tab.</w:t>
      </w:r>
    </w:p>
    <w:p w14:paraId="643CF464" w14:textId="77777777" w:rsidR="00C17B28" w:rsidRDefault="00C17B28" w:rsidP="00C17B28">
      <w:pPr>
        <w:jc w:val="center"/>
        <w:rPr>
          <w:lang w:eastAsia="x-none"/>
        </w:rPr>
      </w:pPr>
      <w:r>
        <w:rPr>
          <w:noProof/>
        </w:rPr>
        <w:drawing>
          <wp:inline distT="0" distB="0" distL="0" distR="0" wp14:anchorId="30743846" wp14:editId="759FB27D">
            <wp:extent cx="2348865" cy="1907540"/>
            <wp:effectExtent l="38100" t="38100" r="89535" b="9271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348865" cy="190754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11788A6E" w14:textId="77777777" w:rsidR="00C17B28" w:rsidRDefault="00C17B28" w:rsidP="00C17B28">
      <w:pPr>
        <w:pStyle w:val="Heading3"/>
      </w:pPr>
      <w:bookmarkStart w:id="104" w:name="_Toc448240280"/>
      <w:bookmarkStart w:id="105" w:name="_Toc521490613"/>
      <w:r>
        <w:t>Navigating through ISA code with the Enhanced ISA View</w:t>
      </w:r>
      <w:bookmarkEnd w:id="104"/>
      <w:bookmarkEnd w:id="105"/>
    </w:p>
    <w:p w14:paraId="5863593A" w14:textId="77777777" w:rsidR="00C17B28" w:rsidRDefault="00C17B28" w:rsidP="00C17B28">
      <w:pPr>
        <w:rPr>
          <w:lang w:eastAsia="x-none"/>
        </w:rPr>
      </w:pPr>
      <w:r>
        <w:rPr>
          <w:lang w:eastAsia="x-none"/>
        </w:rPr>
        <w:t xml:space="preserve">Using this view, you can inspect the ISA code of GCN devices and see the estimation for instruction cost in clock cycle. The view contains 5 columns: </w:t>
      </w:r>
    </w:p>
    <w:p w14:paraId="7662F9E8" w14:textId="77777777" w:rsidR="00C17B28" w:rsidRDefault="00C17B28" w:rsidP="00C17B28">
      <w:pPr>
        <w:pStyle w:val="ListParagraph"/>
        <w:numPr>
          <w:ilvl w:val="0"/>
          <w:numId w:val="36"/>
        </w:numPr>
        <w:spacing w:after="200" w:line="276" w:lineRule="auto"/>
        <w:rPr>
          <w:lang w:eastAsia="x-none"/>
        </w:rPr>
      </w:pPr>
      <w:r w:rsidRPr="00FF3229">
        <w:rPr>
          <w:b/>
          <w:bCs/>
          <w:lang w:eastAsia="x-none"/>
        </w:rPr>
        <w:t>Address</w:t>
      </w:r>
      <w:r>
        <w:rPr>
          <w:lang w:eastAsia="x-none"/>
        </w:rPr>
        <w:t>:</w:t>
      </w:r>
      <w:r w:rsidRPr="00FF3229">
        <w:rPr>
          <w:lang w:eastAsia="x-none"/>
        </w:rPr>
        <w:t xml:space="preserve"> </w:t>
      </w:r>
      <w:r>
        <w:rPr>
          <w:lang w:eastAsia="x-none"/>
        </w:rPr>
        <w:t>the instruction’s offset within the program (in bytes)</w:t>
      </w:r>
    </w:p>
    <w:p w14:paraId="4E1A3271" w14:textId="77777777" w:rsidR="00C17B28" w:rsidRDefault="00C17B28" w:rsidP="00C17B28">
      <w:pPr>
        <w:pStyle w:val="ListParagraph"/>
        <w:numPr>
          <w:ilvl w:val="0"/>
          <w:numId w:val="36"/>
        </w:numPr>
        <w:spacing w:after="200" w:line="276" w:lineRule="auto"/>
        <w:rPr>
          <w:lang w:eastAsia="x-none"/>
        </w:rPr>
      </w:pPr>
      <w:r w:rsidRPr="00FF3229">
        <w:rPr>
          <w:b/>
          <w:bCs/>
          <w:lang w:eastAsia="x-none"/>
        </w:rPr>
        <w:t>Opcode</w:t>
      </w:r>
      <w:r>
        <w:rPr>
          <w:lang w:eastAsia="x-none"/>
        </w:rPr>
        <w:t>:</w:t>
      </w:r>
      <w:r w:rsidRPr="00FF3229">
        <w:rPr>
          <w:lang w:eastAsia="x-none"/>
        </w:rPr>
        <w:t xml:space="preserve"> </w:t>
      </w:r>
      <w:r>
        <w:rPr>
          <w:lang w:eastAsia="x-none"/>
        </w:rPr>
        <w:t>the operation to be performed</w:t>
      </w:r>
    </w:p>
    <w:p w14:paraId="5E0DE7F3" w14:textId="77777777" w:rsidR="00C17B28" w:rsidRDefault="00C17B28" w:rsidP="00C17B28">
      <w:pPr>
        <w:pStyle w:val="ListParagraph"/>
        <w:numPr>
          <w:ilvl w:val="0"/>
          <w:numId w:val="36"/>
        </w:numPr>
        <w:spacing w:after="200" w:line="276" w:lineRule="auto"/>
        <w:rPr>
          <w:lang w:eastAsia="x-none"/>
        </w:rPr>
      </w:pPr>
      <w:r w:rsidRPr="00FF3229">
        <w:rPr>
          <w:b/>
          <w:bCs/>
          <w:lang w:eastAsia="x-none"/>
        </w:rPr>
        <w:t>Operands</w:t>
      </w:r>
      <w:r>
        <w:rPr>
          <w:lang w:eastAsia="x-none"/>
        </w:rPr>
        <w:t>: the data for the operation</w:t>
      </w:r>
    </w:p>
    <w:p w14:paraId="56883961" w14:textId="77777777" w:rsidR="00C17B28" w:rsidRDefault="00C17B28" w:rsidP="00C17B28">
      <w:pPr>
        <w:pStyle w:val="ListParagraph"/>
        <w:numPr>
          <w:ilvl w:val="0"/>
          <w:numId w:val="36"/>
        </w:numPr>
        <w:spacing w:after="200" w:line="276" w:lineRule="auto"/>
        <w:rPr>
          <w:lang w:eastAsia="x-none"/>
        </w:rPr>
      </w:pPr>
      <w:r w:rsidRPr="00FF3229">
        <w:rPr>
          <w:b/>
          <w:bCs/>
          <w:lang w:eastAsia="x-none"/>
        </w:rPr>
        <w:t>Cycles</w:t>
      </w:r>
      <w:r>
        <w:rPr>
          <w:lang w:eastAsia="x-none"/>
        </w:rPr>
        <w:t>: t</w:t>
      </w:r>
      <w:r w:rsidRPr="00FF3229">
        <w:rPr>
          <w:lang w:eastAsia="x-none"/>
        </w:rPr>
        <w:t xml:space="preserve">he number of clock cycles which are required by a Compute Unit </w:t>
      </w:r>
      <w:proofErr w:type="gramStart"/>
      <w:r w:rsidRPr="00FF3229">
        <w:rPr>
          <w:lang w:eastAsia="x-none"/>
        </w:rPr>
        <w:t>in order to</w:t>
      </w:r>
      <w:proofErr w:type="gramEnd"/>
      <w:r w:rsidRPr="00FF3229">
        <w:rPr>
          <w:lang w:eastAsia="x-none"/>
        </w:rPr>
        <w:t xml:space="preserve"> process the instruction for a 64-thread </w:t>
      </w:r>
      <w:proofErr w:type="spellStart"/>
      <w:r w:rsidRPr="00FF3229">
        <w:rPr>
          <w:lang w:eastAsia="x-none"/>
        </w:rPr>
        <w:t>Wavefront</w:t>
      </w:r>
      <w:proofErr w:type="spellEnd"/>
      <w:r w:rsidRPr="00FF3229">
        <w:rPr>
          <w:lang w:eastAsia="x-none"/>
        </w:rPr>
        <w:t>, while neglecting the system load and any other runtime-related factor.</w:t>
      </w:r>
    </w:p>
    <w:p w14:paraId="430E31DA" w14:textId="77777777" w:rsidR="00C17B28" w:rsidRDefault="00C17B28" w:rsidP="00C17B28">
      <w:pPr>
        <w:pStyle w:val="ListParagraph"/>
        <w:numPr>
          <w:ilvl w:val="0"/>
          <w:numId w:val="36"/>
        </w:numPr>
        <w:spacing w:after="200" w:line="276" w:lineRule="auto"/>
        <w:rPr>
          <w:lang w:eastAsia="x-none"/>
        </w:rPr>
      </w:pPr>
      <w:r w:rsidRPr="00FF3229">
        <w:rPr>
          <w:b/>
          <w:bCs/>
          <w:lang w:eastAsia="x-none"/>
        </w:rPr>
        <w:t>Instruction</w:t>
      </w:r>
      <w:r>
        <w:rPr>
          <w:lang w:eastAsia="x-none"/>
        </w:rPr>
        <w:t xml:space="preserve"> Type: the category of instructions to which the instruction belongs</w:t>
      </w:r>
    </w:p>
    <w:p w14:paraId="129B5C74" w14:textId="77777777" w:rsidR="00C17B28" w:rsidRDefault="00C17B28" w:rsidP="00C17B28">
      <w:pPr>
        <w:pStyle w:val="ListParagraph"/>
        <w:numPr>
          <w:ilvl w:val="0"/>
          <w:numId w:val="36"/>
        </w:numPr>
        <w:spacing w:after="200" w:line="276" w:lineRule="auto"/>
        <w:rPr>
          <w:lang w:eastAsia="x-none"/>
        </w:rPr>
      </w:pPr>
      <w:r w:rsidRPr="00FF3229">
        <w:rPr>
          <w:b/>
          <w:bCs/>
          <w:lang w:eastAsia="x-none"/>
        </w:rPr>
        <w:t>Hex</w:t>
      </w:r>
      <w:r>
        <w:rPr>
          <w:lang w:eastAsia="x-none"/>
        </w:rPr>
        <w:t>: binary representation of the instruction, in hexadecimal format</w:t>
      </w:r>
    </w:p>
    <w:p w14:paraId="6D3682F6" w14:textId="77777777" w:rsidR="00C17B28" w:rsidRDefault="00C17B28" w:rsidP="00C17B28">
      <w:pPr>
        <w:rPr>
          <w:u w:val="single"/>
          <w:lang w:eastAsia="x-none"/>
        </w:rPr>
      </w:pPr>
      <w:r w:rsidRPr="00FF3229">
        <w:rPr>
          <w:u w:val="single"/>
          <w:lang w:eastAsia="x-none"/>
        </w:rPr>
        <w:t>Notes:</w:t>
      </w:r>
    </w:p>
    <w:p w14:paraId="5F4B19BE" w14:textId="77777777" w:rsidR="00C17B28" w:rsidRDefault="00C17B28" w:rsidP="00C17B28">
      <w:pPr>
        <w:rPr>
          <w:lang w:eastAsia="x-none"/>
        </w:rPr>
      </w:pPr>
      <w:r>
        <w:rPr>
          <w:lang w:eastAsia="x-none"/>
        </w:rPr>
        <w:t>1. Note that code labels which appear in the Operands column are clickable. By clicking on a label link, you can navigate to the label’s spot in the code.</w:t>
      </w:r>
    </w:p>
    <w:p w14:paraId="5F2769F5" w14:textId="77777777" w:rsidR="00C17B28" w:rsidRDefault="00C17B28" w:rsidP="00C17B28">
      <w:pPr>
        <w:rPr>
          <w:lang w:eastAsia="x-none"/>
        </w:rPr>
      </w:pPr>
      <w:r>
        <w:rPr>
          <w:lang w:eastAsia="x-none"/>
        </w:rPr>
        <w:lastRenderedPageBreak/>
        <w:t>2. Note that this view is only available for GCN devices. For pre-GCN devices, the plain textual ISA view will be displayed.</w:t>
      </w:r>
    </w:p>
    <w:p w14:paraId="0618D757" w14:textId="77777777" w:rsidR="00C17B28" w:rsidRDefault="00C17B28" w:rsidP="00C17B28">
      <w:pPr>
        <w:jc w:val="center"/>
      </w:pPr>
      <w:r>
        <w:rPr>
          <w:noProof/>
        </w:rPr>
        <w:drawing>
          <wp:inline distT="0" distB="0" distL="0" distR="0" wp14:anchorId="0A8F562E" wp14:editId="37E9E46D">
            <wp:extent cx="5274945" cy="4586605"/>
            <wp:effectExtent l="38100" t="38100" r="97155" b="9969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deXL_1_8_Static_Analyzer_Enhanced_ISA_View_HTML_crop.png"/>
                    <pic:cNvPicPr/>
                  </pic:nvPicPr>
                  <pic:blipFill>
                    <a:blip r:embed="rId75">
                      <a:extLst>
                        <a:ext uri="{28A0092B-C50C-407E-A947-70E740481C1C}">
                          <a14:useLocalDpi xmlns:a14="http://schemas.microsoft.com/office/drawing/2010/main" val="0"/>
                        </a:ext>
                      </a:extLst>
                    </a:blip>
                    <a:stretch>
                      <a:fillRect/>
                    </a:stretch>
                  </pic:blipFill>
                  <pic:spPr>
                    <a:xfrm>
                      <a:off x="0" y="0"/>
                      <a:ext cx="5274945" cy="4586605"/>
                    </a:xfrm>
                    <a:prstGeom prst="rect">
                      <a:avLst/>
                    </a:prstGeom>
                    <a:effectLst>
                      <a:outerShdw blurRad="50800" dist="38100" dir="2700000" algn="tl" rotWithShape="0">
                        <a:prstClr val="black">
                          <a:alpha val="40000"/>
                        </a:prstClr>
                      </a:outerShdw>
                    </a:effectLst>
                  </pic:spPr>
                </pic:pic>
              </a:graphicData>
            </a:graphic>
          </wp:inline>
        </w:drawing>
      </w:r>
    </w:p>
    <w:p w14:paraId="0209D756" w14:textId="77777777" w:rsidR="00C17B28" w:rsidRDefault="00C17B28" w:rsidP="00C17B28">
      <w:pPr>
        <w:pStyle w:val="Heading1"/>
      </w:pPr>
      <w:bookmarkStart w:id="106" w:name="_Toc521490614"/>
      <w:r>
        <w:t xml:space="preserve">Known </w:t>
      </w:r>
      <w:r>
        <w:rPr>
          <w:lang w:val="en-US"/>
        </w:rPr>
        <w:t>I</w:t>
      </w:r>
      <w:proofErr w:type="spellStart"/>
      <w:r>
        <w:t>ssues</w:t>
      </w:r>
      <w:bookmarkEnd w:id="106"/>
      <w:proofErr w:type="spellEnd"/>
    </w:p>
    <w:p w14:paraId="4E96B098" w14:textId="77777777" w:rsidR="00C17B28" w:rsidRDefault="00C17B28" w:rsidP="00C17B28">
      <w:r>
        <w:t>For a list of known CodeXL issues, review the release notes on the CodeXL web page and the AMD Developer Tools CodeXL forum:</w:t>
      </w:r>
    </w:p>
    <w:p w14:paraId="06019376" w14:textId="77777777" w:rsidR="00C17B28" w:rsidRDefault="00CC00A7" w:rsidP="00C17B28">
      <w:hyperlink r:id="rId76" w:history="1">
        <w:r w:rsidR="005B13E2" w:rsidRPr="00956BBB">
          <w:rPr>
            <w:rStyle w:val="Hyperlink"/>
          </w:rPr>
          <w:t>https://github.com/GPUOpen-Tools/CodeXL/issues</w:t>
        </w:r>
      </w:hyperlink>
    </w:p>
    <w:p w14:paraId="0582D0FD" w14:textId="77777777" w:rsidR="00C17B28" w:rsidRDefault="00C17B28" w:rsidP="00C17B28">
      <w:pPr>
        <w:pStyle w:val="Heading1"/>
      </w:pPr>
      <w:bookmarkStart w:id="107" w:name="_Toc521490615"/>
      <w:r>
        <w:t>Support</w:t>
      </w:r>
      <w:bookmarkEnd w:id="107"/>
    </w:p>
    <w:p w14:paraId="06983974" w14:textId="77777777" w:rsidR="00C17B28" w:rsidRDefault="00C17B28" w:rsidP="00C17B28">
      <w:r>
        <w:t>AMD general developer support page:</w:t>
      </w:r>
    </w:p>
    <w:p w14:paraId="18E0CBD1" w14:textId="77777777" w:rsidR="00C17B28" w:rsidRDefault="00CC00A7" w:rsidP="00C17B28">
      <w:hyperlink r:id="rId77" w:history="1">
        <w:r w:rsidR="00C17B28" w:rsidRPr="00BB33D2">
          <w:rPr>
            <w:rStyle w:val="Hyperlink"/>
          </w:rPr>
          <w:t>http://developer.amd.com/support/</w:t>
        </w:r>
      </w:hyperlink>
    </w:p>
    <w:p w14:paraId="02F7DF01" w14:textId="77777777" w:rsidR="00C17B28" w:rsidRDefault="00C17B28" w:rsidP="00C17B28">
      <w:r>
        <w:t>Tools &amp; SDKs section in AMD Developer Tools website:</w:t>
      </w:r>
    </w:p>
    <w:p w14:paraId="7A32E72D" w14:textId="77777777" w:rsidR="00C17B28" w:rsidRDefault="00CC00A7" w:rsidP="00C17B28">
      <w:hyperlink r:id="rId78" w:history="1">
        <w:r w:rsidR="00C17B28" w:rsidRPr="00BB33D2">
          <w:rPr>
            <w:rStyle w:val="Hyperlink"/>
          </w:rPr>
          <w:t>http://developer.amd.com/tools-and-sdks/</w:t>
        </w:r>
      </w:hyperlink>
    </w:p>
    <w:p w14:paraId="0DDBA3F0" w14:textId="77777777" w:rsidR="00C17B28" w:rsidRDefault="00C17B28" w:rsidP="00C17B28">
      <w:r>
        <w:t xml:space="preserve">OpenCL Zone in AMD Developer Tools website: </w:t>
      </w:r>
      <w:bookmarkStart w:id="108" w:name="OLE_LINK1"/>
    </w:p>
    <w:p w14:paraId="3E2CD8AC" w14:textId="77777777" w:rsidR="00C17B28" w:rsidRDefault="00CC00A7" w:rsidP="00C17B28">
      <w:hyperlink r:id="rId79" w:history="1">
        <w:r w:rsidR="00C17B28">
          <w:rPr>
            <w:rStyle w:val="Hyperlink"/>
          </w:rPr>
          <w:t>http://developer.amd.com/tools-and-sdks/opencl-zone/</w:t>
        </w:r>
      </w:hyperlink>
    </w:p>
    <w:bookmarkEnd w:id="108"/>
    <w:p w14:paraId="598117F3" w14:textId="77777777" w:rsidR="00C17B28" w:rsidRDefault="00C17B28" w:rsidP="00C17B28"/>
    <w:p w14:paraId="48809A78" w14:textId="77777777" w:rsidR="00C17B28" w:rsidRDefault="00C17B28" w:rsidP="00C17B28">
      <w:r w:rsidRPr="00FE7A0B">
        <w:lastRenderedPageBreak/>
        <w:t>AMD Accelerated Parallel Processing OpenCL Programming Guide</w:t>
      </w:r>
      <w:r>
        <w:t xml:space="preserve">: </w:t>
      </w:r>
    </w:p>
    <w:p w14:paraId="08B2DB98" w14:textId="77777777" w:rsidR="00C17B28" w:rsidRDefault="00CC00A7" w:rsidP="00C17B28">
      <w:hyperlink r:id="rId80" w:history="1">
        <w:r w:rsidR="00C17B28" w:rsidRPr="00026025">
          <w:rPr>
            <w:rStyle w:val="Hyperlink"/>
          </w:rPr>
          <w:t>http://developer.amd.com/wordpress/media/2013/07/AMD_Accelerated_Parallel_Processing_OpenCL_Programming_Guide-rev-2.7.pdf</w:t>
        </w:r>
      </w:hyperlink>
    </w:p>
    <w:p w14:paraId="509EFC35" w14:textId="77777777" w:rsidR="00C17B28" w:rsidRDefault="00C17B28" w:rsidP="00C17B28">
      <w:r>
        <w:t>For GPU development issues relating to other AMD tools, see the AMD GPU Developer Tools Forum:</w:t>
      </w:r>
    </w:p>
    <w:p w14:paraId="7E3E5A9C" w14:textId="77777777" w:rsidR="00C17B28" w:rsidRPr="005238E2" w:rsidRDefault="00CC00A7" w:rsidP="00C17B28">
      <w:pPr>
        <w:rPr>
          <w:rStyle w:val="Hyperlink"/>
        </w:rPr>
      </w:pPr>
      <w:hyperlink r:id="rId81" w:history="1">
        <w:r w:rsidR="00C17B28" w:rsidRPr="005238E2">
          <w:rPr>
            <w:rStyle w:val="Hyperlink"/>
          </w:rPr>
          <w:t>community.amd.com/community/</w:t>
        </w:r>
        <w:proofErr w:type="spellStart"/>
        <w:r w:rsidR="00C17B28" w:rsidRPr="005238E2">
          <w:rPr>
            <w:rStyle w:val="Hyperlink"/>
          </w:rPr>
          <w:t>devgurus</w:t>
        </w:r>
        <w:proofErr w:type="spellEnd"/>
        <w:r w:rsidR="00C17B28" w:rsidRPr="005238E2">
          <w:rPr>
            <w:rStyle w:val="Hyperlink"/>
          </w:rPr>
          <w:t>/</w:t>
        </w:r>
        <w:proofErr w:type="spellStart"/>
        <w:r w:rsidR="00C17B28" w:rsidRPr="005238E2">
          <w:rPr>
            <w:rStyle w:val="Hyperlink"/>
          </w:rPr>
          <w:t>gpu_developer_tools</w:t>
        </w:r>
        <w:proofErr w:type="spellEnd"/>
      </w:hyperlink>
    </w:p>
    <w:p w14:paraId="39271F50" w14:textId="77777777" w:rsidR="00C17B28" w:rsidRDefault="00C17B28" w:rsidP="00C17B28">
      <w:r>
        <w:t>To report a specific problem or request help with CodeXL, visit the CodeXL Forum at:</w:t>
      </w:r>
    </w:p>
    <w:p w14:paraId="2CE917A8" w14:textId="77777777" w:rsidR="00C17B28" w:rsidRDefault="00CC00A7" w:rsidP="00C17B28">
      <w:hyperlink r:id="rId82" w:history="1">
        <w:r w:rsidR="00C17B28" w:rsidRPr="00BD7D77">
          <w:rPr>
            <w:rStyle w:val="Hyperlink"/>
          </w:rPr>
          <w:t>https://github.com/GPUOpen-Tools/CodeXL/issues</w:t>
        </w:r>
      </w:hyperlink>
    </w:p>
    <w:p w14:paraId="053D4879" w14:textId="77777777" w:rsidR="00D36068" w:rsidRDefault="00D36068" w:rsidP="00D36068">
      <w:pPr>
        <w:rPr>
          <w:rFonts w:eastAsia="Times New Roman"/>
          <w:color w:val="345A8A"/>
          <w:sz w:val="32"/>
          <w:szCs w:val="32"/>
          <w:lang w:val="x-none" w:eastAsia="x-none"/>
        </w:rPr>
      </w:pPr>
    </w:p>
    <w:p w14:paraId="1B120587" w14:textId="77777777" w:rsidR="00D36068" w:rsidRDefault="00C17B28" w:rsidP="00D36068">
      <w:r w:rsidRPr="004C4796">
        <w:rPr>
          <w:rFonts w:eastAsia="Times New Roman"/>
          <w:color w:val="345A8A"/>
          <w:sz w:val="32"/>
          <w:szCs w:val="32"/>
          <w:lang w:val="x-none" w:eastAsia="x-none"/>
        </w:rPr>
        <w:t>DISCLAIMER</w:t>
      </w:r>
      <w:r w:rsidRPr="004C4796">
        <w:rPr>
          <w:rFonts w:eastAsia="Times New Roman"/>
          <w:color w:val="345A8A"/>
          <w:sz w:val="32"/>
          <w:szCs w:val="32"/>
          <w:lang w:val="x-none" w:eastAsia="x-none"/>
        </w:rPr>
        <w:br/>
      </w:r>
      <w:r>
        <w:t xml:space="preserve">The information contained herein is for informational purposes only, and is subject to change without notice. While every precaution has been taken in the preparation of this document, it may contain technical inaccuracies, omissions and typographical errors, and AMD is under no obligation to update or otherwise correct this information. Advanced Micro Devices, Inc. makes no representations or warranties with respect to the accuracy or completeness of the contents of this document, and assumes no liability of any kind, including the implied warranties of non-infringement, merchantability or fitness for </w:t>
      </w:r>
      <w:proofErr w:type="gramStart"/>
      <w:r>
        <w:t>particular purposes</w:t>
      </w:r>
      <w:proofErr w:type="gramEnd"/>
      <w:r>
        <w:t>, with respect to the operation or use of AMD hardware, software or other products described herein. No license, including implied or arising by estoppel, to any intellectual property rights is granted by this document. Terms and limitations applicable to the purchase or use of AMD’s products are as set forth in a signed agreement between the</w:t>
      </w:r>
      <w:r>
        <w:br/>
        <w:t>parties or in AMD's Standard Terms and Conditions of Sale.</w:t>
      </w:r>
      <w:r>
        <w:br/>
      </w:r>
    </w:p>
    <w:p w14:paraId="1D6ACF08" w14:textId="77777777" w:rsidR="00C17B28" w:rsidRPr="00F74AB0" w:rsidRDefault="00C17B28" w:rsidP="00D36068">
      <w:pPr>
        <w:rPr>
          <w:rFonts w:cs="Verdana"/>
        </w:rPr>
      </w:pPr>
      <w:r>
        <w:t xml:space="preserve">AMD, the AMD Arrow logo, </w:t>
      </w:r>
      <w:r w:rsidRPr="003918DF">
        <w:t>AMD Radeon</w:t>
      </w:r>
      <w:r>
        <w:t xml:space="preserve">, AMD FirePro, </w:t>
      </w:r>
      <w:proofErr w:type="spellStart"/>
      <w:r>
        <w:t>gDEBugger</w:t>
      </w:r>
      <w:proofErr w:type="spellEnd"/>
      <w:r>
        <w:t>, and combinations thereof are trademarks of Advanced Micro Devices, Inc.</w:t>
      </w:r>
      <w:r w:rsidR="00D36068">
        <w:t xml:space="preserve"> </w:t>
      </w:r>
      <w:r w:rsidR="00D36068" w:rsidRPr="00D36068">
        <w:t xml:space="preserve">OpenCL is a trademark of Apple Inc. used by permission by </w:t>
      </w:r>
      <w:proofErr w:type="spellStart"/>
      <w:r w:rsidR="00D36068" w:rsidRPr="00D36068">
        <w:t>Khronos</w:t>
      </w:r>
      <w:proofErr w:type="spellEnd"/>
      <w:r w:rsidR="00D36068" w:rsidRPr="00D36068">
        <w:t>. OpenGL is a registered trademark of Silicon Graphics, Inc. in the United States and/or other countries worldwide.</w:t>
      </w:r>
      <w:r w:rsidR="00D36068">
        <w:t xml:space="preserve"> </w:t>
      </w:r>
      <w:r w:rsidR="00D36068" w:rsidRPr="00D36068">
        <w:t xml:space="preserve">Microsoft, Windows, DirectX and Visual Studio are registered trademarks of Microsoft Corporation in the United States and/or other jurisdictions. Vulkan is a registered trademark of </w:t>
      </w:r>
      <w:proofErr w:type="spellStart"/>
      <w:r w:rsidR="00D36068" w:rsidRPr="00D36068">
        <w:t>Khronos</w:t>
      </w:r>
      <w:proofErr w:type="spellEnd"/>
      <w:r w:rsidR="00D36068" w:rsidRPr="00D36068">
        <w:t xml:space="preserve"> Group Inc. in the United States and/or other jurisdictions. Linux is the registered trademark of Linus Torvalds in the United States and/or other jurisdictions.</w:t>
      </w:r>
      <w:r w:rsidR="00D36068">
        <w:t xml:space="preserve"> </w:t>
      </w:r>
      <w:r w:rsidRPr="002E0C09">
        <w:t xml:space="preserve">PCIe </w:t>
      </w:r>
      <w:r>
        <w:t>and PCI Express are</w:t>
      </w:r>
      <w:r w:rsidRPr="002E0C09">
        <w:t xml:space="preserve"> registered tra</w:t>
      </w:r>
      <w:r>
        <w:t>demarks of PCI-SIG Corporation. Other product names used in this publication are for identification purposes only and may be trademarks of their respective companies.</w:t>
      </w:r>
      <w:r>
        <w:br/>
      </w:r>
    </w:p>
    <w:p w14:paraId="25952838" w14:textId="77777777" w:rsidR="001A7D04" w:rsidRDefault="001A7D04" w:rsidP="00C17B28">
      <w:pPr>
        <w:pStyle w:val="Heading1"/>
      </w:pPr>
    </w:p>
    <w:sectPr w:rsidR="001A7D04" w:rsidSect="0032779C">
      <w:headerReference w:type="default" r:id="rId83"/>
      <w:footerReference w:type="even" r:id="rId84"/>
      <w:footerReference w:type="default" r:id="rId85"/>
      <w:headerReference w:type="first" r:id="rId86"/>
      <w:pgSz w:w="11907" w:h="16839" w:code="9"/>
      <w:pgMar w:top="1440" w:right="1800" w:bottom="1440" w:left="1800" w:header="72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2E9938" w14:textId="77777777" w:rsidR="00CC00A7" w:rsidRDefault="00CC00A7">
      <w:r>
        <w:separator/>
      </w:r>
    </w:p>
  </w:endnote>
  <w:endnote w:type="continuationSeparator" w:id="0">
    <w:p w14:paraId="2FE6D6A1" w14:textId="77777777" w:rsidR="00CC00A7" w:rsidRDefault="00CC00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A8C6A" w14:textId="77777777" w:rsidR="00240F11" w:rsidRDefault="00240F11" w:rsidP="001A7D0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CA9A53C" w14:textId="77777777" w:rsidR="00240F11" w:rsidRDefault="00240F11" w:rsidP="001A7D0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2D04F3" w14:textId="77777777" w:rsidR="00240F11" w:rsidRDefault="00240F11" w:rsidP="009749D6">
    <w:pPr>
      <w:pStyle w:val="Footer"/>
      <w:rPr>
        <w:noProof/>
        <w:color w:val="0070C0"/>
      </w:rPr>
    </w:pPr>
  </w:p>
  <w:p w14:paraId="4923A037" w14:textId="77777777" w:rsidR="00240F11" w:rsidRPr="00650130" w:rsidRDefault="00240F11" w:rsidP="001A7D04">
    <w:pPr>
      <w:pStyle w:val="Footer"/>
      <w:rPr>
        <w:color w:val="0070C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185F5C" w14:textId="77777777" w:rsidR="00CC00A7" w:rsidRDefault="00CC00A7">
      <w:r>
        <w:separator/>
      </w:r>
    </w:p>
  </w:footnote>
  <w:footnote w:type="continuationSeparator" w:id="0">
    <w:p w14:paraId="2DCB9A8F" w14:textId="77777777" w:rsidR="00CC00A7" w:rsidRDefault="00CC00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76B242" w14:textId="77777777" w:rsidR="00240F11" w:rsidRPr="004270E2" w:rsidRDefault="00240F11" w:rsidP="001A7D04">
    <w:pPr>
      <w:pStyle w:val="Header"/>
      <w:tabs>
        <w:tab w:val="num" w:pos="720"/>
      </w:tabs>
      <w:rPr>
        <w:color w:val="3366FF"/>
      </w:rPr>
    </w:pPr>
    <w:r w:rsidRPr="00301C2F">
      <w:rPr>
        <w:noProof/>
        <w:color w:val="3366FF"/>
      </w:rPr>
      <w:drawing>
        <wp:inline distT="0" distB="0" distL="0" distR="0" wp14:anchorId="3626E568" wp14:editId="0D3B9250">
          <wp:extent cx="352800" cy="352800"/>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352800" cy="352800"/>
                  </a:xfrm>
                  <a:prstGeom prst="rect">
                    <a:avLst/>
                  </a:prstGeom>
                </pic:spPr>
              </pic:pic>
            </a:graphicData>
          </a:graphic>
        </wp:inline>
      </w:drawing>
    </w:r>
    <w:r>
      <w:rPr>
        <w:color w:val="3366FF"/>
      </w:rPr>
      <w:tab/>
    </w:r>
    <w:r>
      <w:rPr>
        <w:color w:val="3366FF"/>
      </w:rPr>
      <w:tab/>
    </w:r>
    <w:r>
      <w:rPr>
        <w:color w:val="3366FF"/>
      </w:rPr>
      <w:tab/>
    </w:r>
    <w:r w:rsidRPr="004270E2">
      <w:rPr>
        <w:color w:val="3366FF"/>
      </w:rPr>
      <w:t>Getting Started with CodeXL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724F4F" w14:textId="77777777" w:rsidR="00240F11" w:rsidRDefault="00240F11" w:rsidP="000D1458">
    <w:pPr>
      <w:pStyle w:val="Header"/>
    </w:pPr>
    <w:r w:rsidRPr="00301C2F">
      <w:rPr>
        <w:noProof/>
      </w:rPr>
      <w:drawing>
        <wp:inline distT="0" distB="0" distL="0" distR="0" wp14:anchorId="4168BE23" wp14:editId="6A530B98">
          <wp:extent cx="608400" cy="608400"/>
          <wp:effectExtent l="0" t="0" r="127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08400" cy="608400"/>
                  </a:xfrm>
                  <a:prstGeom prst="rect">
                    <a:avLst/>
                  </a:prstGeom>
                </pic:spPr>
              </pic:pic>
            </a:graphicData>
          </a:graphic>
        </wp:inline>
      </w:drawing>
    </w:r>
    <w:r>
      <w:tab/>
    </w:r>
    <w:r w:rsidRPr="00D91907">
      <w:rPr>
        <w:rStyle w:val="Heading1Char"/>
        <w:rFonts w:eastAsia="Cambria"/>
      </w:rPr>
      <w:t>CodeXL Quick Start Guide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6553B"/>
    <w:multiLevelType w:val="hybridMultilevel"/>
    <w:tmpl w:val="08AC0E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D941B5"/>
    <w:multiLevelType w:val="hybridMultilevel"/>
    <w:tmpl w:val="83FA73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1841A3"/>
    <w:multiLevelType w:val="hybridMultilevel"/>
    <w:tmpl w:val="1624B3FE"/>
    <w:lvl w:ilvl="0" w:tplc="EFBA43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B0F739E"/>
    <w:multiLevelType w:val="hybridMultilevel"/>
    <w:tmpl w:val="931630CA"/>
    <w:lvl w:ilvl="0" w:tplc="830E1BC4">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CC2554"/>
    <w:multiLevelType w:val="hybridMultilevel"/>
    <w:tmpl w:val="832E1966"/>
    <w:lvl w:ilvl="0" w:tplc="9CDE897C">
      <w:numFmt w:val="bullet"/>
      <w:lvlText w:val="•"/>
      <w:lvlJc w:val="left"/>
      <w:pPr>
        <w:ind w:left="1080" w:hanging="72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D75DED"/>
    <w:multiLevelType w:val="hybridMultilevel"/>
    <w:tmpl w:val="CED0AD40"/>
    <w:lvl w:ilvl="0" w:tplc="A398B02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D6904A8"/>
    <w:multiLevelType w:val="hybridMultilevel"/>
    <w:tmpl w:val="C284E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7836DB"/>
    <w:multiLevelType w:val="hybridMultilevel"/>
    <w:tmpl w:val="C8CE367A"/>
    <w:lvl w:ilvl="0" w:tplc="79E81F2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B4635F"/>
    <w:multiLevelType w:val="hybridMultilevel"/>
    <w:tmpl w:val="F3360FC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F364F5"/>
    <w:multiLevelType w:val="hybridMultilevel"/>
    <w:tmpl w:val="771A9976"/>
    <w:lvl w:ilvl="0" w:tplc="C0C268A2">
      <w:start w:val="1"/>
      <w:numFmt w:val="decimal"/>
      <w:lvlText w:val="%1."/>
      <w:lvlJc w:val="left"/>
      <w:pPr>
        <w:ind w:left="-1080" w:hanging="360"/>
      </w:pPr>
      <w:rPr>
        <w:rFonts w:hint="default"/>
      </w:rPr>
    </w:lvl>
    <w:lvl w:ilvl="1" w:tplc="04090019">
      <w:start w:val="1"/>
      <w:numFmt w:val="lowerLetter"/>
      <w:lvlText w:val="%2."/>
      <w:lvlJc w:val="left"/>
      <w:pPr>
        <w:ind w:left="-360" w:hanging="360"/>
      </w:pPr>
    </w:lvl>
    <w:lvl w:ilvl="2" w:tplc="0409001B">
      <w:start w:val="1"/>
      <w:numFmt w:val="lowerRoman"/>
      <w:lvlText w:val="%3."/>
      <w:lvlJc w:val="right"/>
      <w:pPr>
        <w:ind w:left="360" w:hanging="180"/>
      </w:pPr>
    </w:lvl>
    <w:lvl w:ilvl="3" w:tplc="0409000F" w:tentative="1">
      <w:start w:val="1"/>
      <w:numFmt w:val="decimal"/>
      <w:lvlText w:val="%4."/>
      <w:lvlJc w:val="left"/>
      <w:pPr>
        <w:ind w:left="1080" w:hanging="360"/>
      </w:pPr>
    </w:lvl>
    <w:lvl w:ilvl="4" w:tplc="04090019" w:tentative="1">
      <w:start w:val="1"/>
      <w:numFmt w:val="lowerLetter"/>
      <w:lvlText w:val="%5."/>
      <w:lvlJc w:val="left"/>
      <w:pPr>
        <w:ind w:left="1800" w:hanging="360"/>
      </w:pPr>
    </w:lvl>
    <w:lvl w:ilvl="5" w:tplc="0409001B" w:tentative="1">
      <w:start w:val="1"/>
      <w:numFmt w:val="lowerRoman"/>
      <w:lvlText w:val="%6."/>
      <w:lvlJc w:val="right"/>
      <w:pPr>
        <w:ind w:left="2520" w:hanging="180"/>
      </w:pPr>
    </w:lvl>
    <w:lvl w:ilvl="6" w:tplc="0409000F" w:tentative="1">
      <w:start w:val="1"/>
      <w:numFmt w:val="decimal"/>
      <w:lvlText w:val="%7."/>
      <w:lvlJc w:val="left"/>
      <w:pPr>
        <w:ind w:left="3240" w:hanging="360"/>
      </w:pPr>
    </w:lvl>
    <w:lvl w:ilvl="7" w:tplc="04090019" w:tentative="1">
      <w:start w:val="1"/>
      <w:numFmt w:val="lowerLetter"/>
      <w:lvlText w:val="%8."/>
      <w:lvlJc w:val="left"/>
      <w:pPr>
        <w:ind w:left="3960" w:hanging="360"/>
      </w:pPr>
    </w:lvl>
    <w:lvl w:ilvl="8" w:tplc="0409001B" w:tentative="1">
      <w:start w:val="1"/>
      <w:numFmt w:val="lowerRoman"/>
      <w:lvlText w:val="%9."/>
      <w:lvlJc w:val="right"/>
      <w:pPr>
        <w:ind w:left="4680" w:hanging="180"/>
      </w:pPr>
    </w:lvl>
  </w:abstractNum>
  <w:abstractNum w:abstractNumId="10" w15:restartNumberingAfterBreak="0">
    <w:nsid w:val="2783187E"/>
    <w:multiLevelType w:val="hybridMultilevel"/>
    <w:tmpl w:val="714851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9986BDF"/>
    <w:multiLevelType w:val="hybridMultilevel"/>
    <w:tmpl w:val="2570B5E2"/>
    <w:lvl w:ilvl="0" w:tplc="9CDE897C">
      <w:numFmt w:val="bullet"/>
      <w:lvlText w:val="•"/>
      <w:lvlJc w:val="left"/>
      <w:pPr>
        <w:ind w:left="1080" w:hanging="72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CC40D1E"/>
    <w:multiLevelType w:val="hybridMultilevel"/>
    <w:tmpl w:val="AA0AD7C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2CFF7CF2"/>
    <w:multiLevelType w:val="hybridMultilevel"/>
    <w:tmpl w:val="3A565A42"/>
    <w:lvl w:ilvl="0" w:tplc="A15A7CEE">
      <w:start w:val="1"/>
      <w:numFmt w:val="decimal"/>
      <w:lvlText w:val="%1."/>
      <w:lvlJc w:val="left"/>
      <w:pPr>
        <w:ind w:left="720" w:hanging="360"/>
      </w:pPr>
      <w:rPr>
        <w:rFonts w:ascii="Cambria" w:hAnsi="Cambria" w:cs="Times New Roman" w:hint="default"/>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D2D4C1A"/>
    <w:multiLevelType w:val="hybridMultilevel"/>
    <w:tmpl w:val="9FA2ABBE"/>
    <w:lvl w:ilvl="0" w:tplc="343A1A5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2F4E02C2"/>
    <w:multiLevelType w:val="hybridMultilevel"/>
    <w:tmpl w:val="64100EE8"/>
    <w:lvl w:ilvl="0" w:tplc="DF3ED5C4">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2AC34BD"/>
    <w:multiLevelType w:val="hybridMultilevel"/>
    <w:tmpl w:val="53E62124"/>
    <w:lvl w:ilvl="0" w:tplc="7B90E964">
      <w:numFmt w:val="bullet"/>
      <w:lvlText w:val=""/>
      <w:lvlJc w:val="left"/>
      <w:pPr>
        <w:ind w:left="720" w:hanging="360"/>
      </w:pPr>
      <w:rPr>
        <w:rFonts w:ascii="Symbol" w:eastAsia="Cambr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2F92CE1"/>
    <w:multiLevelType w:val="hybridMultilevel"/>
    <w:tmpl w:val="CCEC2FC8"/>
    <w:lvl w:ilvl="0" w:tplc="343A1A5A">
      <w:start w:val="1"/>
      <w:numFmt w:val="decimal"/>
      <w:lvlText w:val="%1."/>
      <w:lvlJc w:val="left"/>
      <w:pPr>
        <w:ind w:left="72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8" w15:restartNumberingAfterBreak="0">
    <w:nsid w:val="33394BC4"/>
    <w:multiLevelType w:val="hybridMultilevel"/>
    <w:tmpl w:val="8F067998"/>
    <w:lvl w:ilvl="0" w:tplc="0409000F">
      <w:start w:val="1"/>
      <w:numFmt w:val="decimal"/>
      <w:lvlText w:val="%1."/>
      <w:lvlJc w:val="left"/>
      <w:pPr>
        <w:ind w:left="360" w:hanging="360"/>
      </w:p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19" w15:restartNumberingAfterBreak="0">
    <w:nsid w:val="338E1F45"/>
    <w:multiLevelType w:val="hybridMultilevel"/>
    <w:tmpl w:val="9B4430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64F8B"/>
    <w:multiLevelType w:val="hybridMultilevel"/>
    <w:tmpl w:val="416AFAA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3BC24AA5"/>
    <w:multiLevelType w:val="hybridMultilevel"/>
    <w:tmpl w:val="ECA4163E"/>
    <w:lvl w:ilvl="0" w:tplc="EFBA43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D564785"/>
    <w:multiLevelType w:val="hybridMultilevel"/>
    <w:tmpl w:val="00B22AAA"/>
    <w:lvl w:ilvl="0" w:tplc="A398B02A">
      <w:start w:val="1"/>
      <w:numFmt w:val="decimal"/>
      <w:lvlText w:val="%1."/>
      <w:lvlJc w:val="left"/>
      <w:pPr>
        <w:ind w:left="-360" w:hanging="360"/>
      </w:pPr>
      <w:rPr>
        <w:rFonts w:hint="default"/>
      </w:rPr>
    </w:lvl>
    <w:lvl w:ilvl="1" w:tplc="04090019">
      <w:start w:val="1"/>
      <w:numFmt w:val="lowerLetter"/>
      <w:lvlText w:val="%2."/>
      <w:lvlJc w:val="left"/>
      <w:pPr>
        <w:ind w:left="0" w:hanging="360"/>
      </w:pPr>
    </w:lvl>
    <w:lvl w:ilvl="2" w:tplc="0409001B">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23" w15:restartNumberingAfterBreak="0">
    <w:nsid w:val="3DFD5F84"/>
    <w:multiLevelType w:val="hybridMultilevel"/>
    <w:tmpl w:val="18CA4424"/>
    <w:lvl w:ilvl="0" w:tplc="343A1A5A">
      <w:start w:val="1"/>
      <w:numFmt w:val="decimal"/>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4" w15:restartNumberingAfterBreak="0">
    <w:nsid w:val="42075586"/>
    <w:multiLevelType w:val="hybridMultilevel"/>
    <w:tmpl w:val="5E86AD26"/>
    <w:lvl w:ilvl="0" w:tplc="0EF053E8">
      <w:start w:val="1"/>
      <w:numFmt w:val="decimal"/>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31F49F0"/>
    <w:multiLevelType w:val="hybridMultilevel"/>
    <w:tmpl w:val="771A9976"/>
    <w:lvl w:ilvl="0" w:tplc="C0C268A2">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3A85775"/>
    <w:multiLevelType w:val="hybridMultilevel"/>
    <w:tmpl w:val="4A5C14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3FC6746"/>
    <w:multiLevelType w:val="hybridMultilevel"/>
    <w:tmpl w:val="3E10481A"/>
    <w:lvl w:ilvl="0" w:tplc="EFBA43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97009DC"/>
    <w:multiLevelType w:val="hybridMultilevel"/>
    <w:tmpl w:val="F0EAEB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0760AE6"/>
    <w:multiLevelType w:val="hybridMultilevel"/>
    <w:tmpl w:val="CBBEF2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0B44695"/>
    <w:multiLevelType w:val="hybridMultilevel"/>
    <w:tmpl w:val="8AFEB742"/>
    <w:lvl w:ilvl="0" w:tplc="343A1A5A">
      <w:start w:val="1"/>
      <w:numFmt w:val="decimal"/>
      <w:lvlText w:val="%1."/>
      <w:lvlJc w:val="left"/>
      <w:pPr>
        <w:ind w:left="360" w:hanging="360"/>
      </w:pPr>
      <w:rPr>
        <w:rFonts w:hint="default"/>
      </w:rPr>
    </w:lvl>
    <w:lvl w:ilvl="1" w:tplc="04090019" w:tentative="1">
      <w:start w:val="1"/>
      <w:numFmt w:val="lowerLetter"/>
      <w:lvlText w:val="%2."/>
      <w:lvlJc w:val="left"/>
      <w:pPr>
        <w:ind w:left="270" w:hanging="360"/>
      </w:pPr>
    </w:lvl>
    <w:lvl w:ilvl="2" w:tplc="0409001B" w:tentative="1">
      <w:start w:val="1"/>
      <w:numFmt w:val="lowerRoman"/>
      <w:lvlText w:val="%3."/>
      <w:lvlJc w:val="right"/>
      <w:pPr>
        <w:ind w:left="990" w:hanging="180"/>
      </w:pPr>
    </w:lvl>
    <w:lvl w:ilvl="3" w:tplc="0409000F" w:tentative="1">
      <w:start w:val="1"/>
      <w:numFmt w:val="decimal"/>
      <w:lvlText w:val="%4."/>
      <w:lvlJc w:val="left"/>
      <w:pPr>
        <w:ind w:left="1710" w:hanging="360"/>
      </w:pPr>
    </w:lvl>
    <w:lvl w:ilvl="4" w:tplc="04090019" w:tentative="1">
      <w:start w:val="1"/>
      <w:numFmt w:val="lowerLetter"/>
      <w:lvlText w:val="%5."/>
      <w:lvlJc w:val="left"/>
      <w:pPr>
        <w:ind w:left="2430" w:hanging="360"/>
      </w:pPr>
    </w:lvl>
    <w:lvl w:ilvl="5" w:tplc="0409001B" w:tentative="1">
      <w:start w:val="1"/>
      <w:numFmt w:val="lowerRoman"/>
      <w:lvlText w:val="%6."/>
      <w:lvlJc w:val="right"/>
      <w:pPr>
        <w:ind w:left="3150" w:hanging="180"/>
      </w:pPr>
    </w:lvl>
    <w:lvl w:ilvl="6" w:tplc="0409000F" w:tentative="1">
      <w:start w:val="1"/>
      <w:numFmt w:val="decimal"/>
      <w:lvlText w:val="%7."/>
      <w:lvlJc w:val="left"/>
      <w:pPr>
        <w:ind w:left="3870" w:hanging="360"/>
      </w:pPr>
    </w:lvl>
    <w:lvl w:ilvl="7" w:tplc="04090019" w:tentative="1">
      <w:start w:val="1"/>
      <w:numFmt w:val="lowerLetter"/>
      <w:lvlText w:val="%8."/>
      <w:lvlJc w:val="left"/>
      <w:pPr>
        <w:ind w:left="4590" w:hanging="360"/>
      </w:pPr>
    </w:lvl>
    <w:lvl w:ilvl="8" w:tplc="0409001B" w:tentative="1">
      <w:start w:val="1"/>
      <w:numFmt w:val="lowerRoman"/>
      <w:lvlText w:val="%9."/>
      <w:lvlJc w:val="right"/>
      <w:pPr>
        <w:ind w:left="5310" w:hanging="180"/>
      </w:pPr>
    </w:lvl>
  </w:abstractNum>
  <w:abstractNum w:abstractNumId="31" w15:restartNumberingAfterBreak="0">
    <w:nsid w:val="54A61B07"/>
    <w:multiLevelType w:val="hybridMultilevel"/>
    <w:tmpl w:val="42B202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A134733"/>
    <w:multiLevelType w:val="hybridMultilevel"/>
    <w:tmpl w:val="77905746"/>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3" w15:restartNumberingAfterBreak="0">
    <w:nsid w:val="5B2903A2"/>
    <w:multiLevelType w:val="hybridMultilevel"/>
    <w:tmpl w:val="71B0D4BC"/>
    <w:lvl w:ilvl="0" w:tplc="0409000F">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FDD6BF7"/>
    <w:multiLevelType w:val="hybridMultilevel"/>
    <w:tmpl w:val="9FA2ABBE"/>
    <w:lvl w:ilvl="0" w:tplc="343A1A5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662B5EF7"/>
    <w:multiLevelType w:val="hybridMultilevel"/>
    <w:tmpl w:val="8FB0C9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66836F32"/>
    <w:multiLevelType w:val="hybridMultilevel"/>
    <w:tmpl w:val="C09251B0"/>
    <w:lvl w:ilvl="0" w:tplc="EFBA43C2">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7" w15:restartNumberingAfterBreak="0">
    <w:nsid w:val="67EB65BD"/>
    <w:multiLevelType w:val="hybridMultilevel"/>
    <w:tmpl w:val="1068E9F0"/>
    <w:lvl w:ilvl="0" w:tplc="EFBA43C2">
      <w:start w:val="1"/>
      <w:numFmt w:val="decimal"/>
      <w:lvlText w:val="%1."/>
      <w:lvlJc w:val="left"/>
      <w:pPr>
        <w:ind w:left="360" w:hanging="360"/>
      </w:pPr>
      <w:rPr>
        <w:rFonts w:hint="default"/>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38" w15:restartNumberingAfterBreak="0">
    <w:nsid w:val="69C62337"/>
    <w:multiLevelType w:val="hybridMultilevel"/>
    <w:tmpl w:val="F0EAEB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CF42D9E"/>
    <w:multiLevelType w:val="hybridMultilevel"/>
    <w:tmpl w:val="AF781F06"/>
    <w:lvl w:ilvl="0" w:tplc="51C433B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6DAE74A0"/>
    <w:multiLevelType w:val="hybridMultilevel"/>
    <w:tmpl w:val="CE0C4056"/>
    <w:lvl w:ilvl="0" w:tplc="50C64282">
      <w:start w:val="1"/>
      <w:numFmt w:val="decimal"/>
      <w:lvlText w:val="%1."/>
      <w:lvlJc w:val="left"/>
      <w:pPr>
        <w:ind w:left="720" w:hanging="360"/>
      </w:pPr>
      <w:rPr>
        <w:rFonts w:ascii="Cambria" w:eastAsia="Cambria" w:hAnsi="Cambria" w:hint="default"/>
        <w:b w:val="0"/>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30424BE"/>
    <w:multiLevelType w:val="hybridMultilevel"/>
    <w:tmpl w:val="AF329EE8"/>
    <w:lvl w:ilvl="0" w:tplc="C0C268A2">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60029F6"/>
    <w:multiLevelType w:val="hybridMultilevel"/>
    <w:tmpl w:val="7B002C1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783D11E9"/>
    <w:multiLevelType w:val="hybridMultilevel"/>
    <w:tmpl w:val="4E8220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AE27FBE"/>
    <w:multiLevelType w:val="hybridMultilevel"/>
    <w:tmpl w:val="C9069D72"/>
    <w:lvl w:ilvl="0" w:tplc="9CDE897C">
      <w:numFmt w:val="bullet"/>
      <w:lvlText w:val="•"/>
      <w:lvlJc w:val="left"/>
      <w:pPr>
        <w:ind w:left="1080" w:hanging="72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8"/>
  </w:num>
  <w:num w:numId="3">
    <w:abstractNumId w:val="19"/>
  </w:num>
  <w:num w:numId="4">
    <w:abstractNumId w:val="24"/>
  </w:num>
  <w:num w:numId="5">
    <w:abstractNumId w:val="17"/>
  </w:num>
  <w:num w:numId="6">
    <w:abstractNumId w:val="23"/>
  </w:num>
  <w:num w:numId="7">
    <w:abstractNumId w:val="2"/>
  </w:num>
  <w:num w:numId="8">
    <w:abstractNumId w:val="21"/>
  </w:num>
  <w:num w:numId="9">
    <w:abstractNumId w:val="34"/>
  </w:num>
  <w:num w:numId="10">
    <w:abstractNumId w:val="30"/>
  </w:num>
  <w:num w:numId="11">
    <w:abstractNumId w:val="9"/>
  </w:num>
  <w:num w:numId="12">
    <w:abstractNumId w:val="41"/>
  </w:num>
  <w:num w:numId="13">
    <w:abstractNumId w:val="5"/>
  </w:num>
  <w:num w:numId="14">
    <w:abstractNumId w:val="22"/>
  </w:num>
  <w:num w:numId="15">
    <w:abstractNumId w:val="20"/>
  </w:num>
  <w:num w:numId="16">
    <w:abstractNumId w:val="42"/>
  </w:num>
  <w:num w:numId="17">
    <w:abstractNumId w:val="35"/>
  </w:num>
  <w:num w:numId="18">
    <w:abstractNumId w:val="18"/>
  </w:num>
  <w:num w:numId="19">
    <w:abstractNumId w:val="27"/>
  </w:num>
  <w:num w:numId="20">
    <w:abstractNumId w:val="12"/>
  </w:num>
  <w:num w:numId="21">
    <w:abstractNumId w:val="36"/>
  </w:num>
  <w:num w:numId="22">
    <w:abstractNumId w:val="37"/>
  </w:num>
  <w:num w:numId="23">
    <w:abstractNumId w:val="11"/>
  </w:num>
  <w:num w:numId="24">
    <w:abstractNumId w:val="44"/>
  </w:num>
  <w:num w:numId="25">
    <w:abstractNumId w:val="4"/>
  </w:num>
  <w:num w:numId="26">
    <w:abstractNumId w:val="14"/>
  </w:num>
  <w:num w:numId="27">
    <w:abstractNumId w:val="25"/>
  </w:num>
  <w:num w:numId="28">
    <w:abstractNumId w:val="6"/>
  </w:num>
  <w:num w:numId="29">
    <w:abstractNumId w:val="28"/>
  </w:num>
  <w:num w:numId="30">
    <w:abstractNumId w:val="13"/>
  </w:num>
  <w:num w:numId="31">
    <w:abstractNumId w:val="43"/>
  </w:num>
  <w:num w:numId="32">
    <w:abstractNumId w:val="38"/>
  </w:num>
  <w:num w:numId="33">
    <w:abstractNumId w:val="7"/>
  </w:num>
  <w:num w:numId="34">
    <w:abstractNumId w:val="33"/>
  </w:num>
  <w:num w:numId="35">
    <w:abstractNumId w:val="0"/>
  </w:num>
  <w:num w:numId="36">
    <w:abstractNumId w:val="15"/>
  </w:num>
  <w:num w:numId="37">
    <w:abstractNumId w:val="10"/>
  </w:num>
  <w:num w:numId="38">
    <w:abstractNumId w:val="1"/>
  </w:num>
  <w:num w:numId="39">
    <w:abstractNumId w:val="40"/>
  </w:num>
  <w:num w:numId="40">
    <w:abstractNumId w:val="3"/>
  </w:num>
  <w:num w:numId="41">
    <w:abstractNumId w:val="29"/>
  </w:num>
  <w:num w:numId="42">
    <w:abstractNumId w:val="39"/>
  </w:num>
  <w:num w:numId="43">
    <w:abstractNumId w:val="26"/>
  </w:num>
  <w:num w:numId="44">
    <w:abstractNumId w:val="16"/>
  </w:num>
  <w:num w:numId="45">
    <w:abstractNumId w:val="3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258E"/>
    <w:rsid w:val="00000115"/>
    <w:rsid w:val="00010412"/>
    <w:rsid w:val="000164F5"/>
    <w:rsid w:val="00023D10"/>
    <w:rsid w:val="00024200"/>
    <w:rsid w:val="00025ED7"/>
    <w:rsid w:val="00027AC7"/>
    <w:rsid w:val="00034D72"/>
    <w:rsid w:val="00035455"/>
    <w:rsid w:val="0003560A"/>
    <w:rsid w:val="00037DE1"/>
    <w:rsid w:val="00043657"/>
    <w:rsid w:val="00045F12"/>
    <w:rsid w:val="00047898"/>
    <w:rsid w:val="00047C9F"/>
    <w:rsid w:val="00051552"/>
    <w:rsid w:val="00054339"/>
    <w:rsid w:val="00055444"/>
    <w:rsid w:val="00060AC8"/>
    <w:rsid w:val="000612B4"/>
    <w:rsid w:val="00061C70"/>
    <w:rsid w:val="000635F0"/>
    <w:rsid w:val="00064CB8"/>
    <w:rsid w:val="00071F0D"/>
    <w:rsid w:val="00071FCC"/>
    <w:rsid w:val="00081A99"/>
    <w:rsid w:val="00082C13"/>
    <w:rsid w:val="000830EF"/>
    <w:rsid w:val="00085462"/>
    <w:rsid w:val="00086672"/>
    <w:rsid w:val="00092F8E"/>
    <w:rsid w:val="0009568B"/>
    <w:rsid w:val="000971CC"/>
    <w:rsid w:val="000A2A1A"/>
    <w:rsid w:val="000A41D7"/>
    <w:rsid w:val="000A46D8"/>
    <w:rsid w:val="000B073C"/>
    <w:rsid w:val="000B3362"/>
    <w:rsid w:val="000C2934"/>
    <w:rsid w:val="000C3779"/>
    <w:rsid w:val="000C4313"/>
    <w:rsid w:val="000C5B00"/>
    <w:rsid w:val="000C6E3C"/>
    <w:rsid w:val="000C76E4"/>
    <w:rsid w:val="000D1458"/>
    <w:rsid w:val="000D18CE"/>
    <w:rsid w:val="000D1C05"/>
    <w:rsid w:val="000D386B"/>
    <w:rsid w:val="000D50BC"/>
    <w:rsid w:val="000D611D"/>
    <w:rsid w:val="000F0A48"/>
    <w:rsid w:val="000F0ABD"/>
    <w:rsid w:val="000F1591"/>
    <w:rsid w:val="000F5E0D"/>
    <w:rsid w:val="00104295"/>
    <w:rsid w:val="00112027"/>
    <w:rsid w:val="0011238D"/>
    <w:rsid w:val="00113246"/>
    <w:rsid w:val="001134D5"/>
    <w:rsid w:val="00114613"/>
    <w:rsid w:val="00114C5D"/>
    <w:rsid w:val="00120A32"/>
    <w:rsid w:val="001232D6"/>
    <w:rsid w:val="00123F9C"/>
    <w:rsid w:val="00130225"/>
    <w:rsid w:val="001321F1"/>
    <w:rsid w:val="00132400"/>
    <w:rsid w:val="001342BF"/>
    <w:rsid w:val="00141966"/>
    <w:rsid w:val="00142821"/>
    <w:rsid w:val="00146F90"/>
    <w:rsid w:val="00147B41"/>
    <w:rsid w:val="00147D9F"/>
    <w:rsid w:val="00154EC6"/>
    <w:rsid w:val="00156671"/>
    <w:rsid w:val="001576BA"/>
    <w:rsid w:val="00162E1D"/>
    <w:rsid w:val="0016761F"/>
    <w:rsid w:val="00176B6C"/>
    <w:rsid w:val="00177AFD"/>
    <w:rsid w:val="00186697"/>
    <w:rsid w:val="001872EA"/>
    <w:rsid w:val="001879B0"/>
    <w:rsid w:val="00190AE6"/>
    <w:rsid w:val="00190B6C"/>
    <w:rsid w:val="0019323F"/>
    <w:rsid w:val="00193ED7"/>
    <w:rsid w:val="001A2077"/>
    <w:rsid w:val="001A2648"/>
    <w:rsid w:val="001A502B"/>
    <w:rsid w:val="001A5077"/>
    <w:rsid w:val="001A5C3A"/>
    <w:rsid w:val="001A7D04"/>
    <w:rsid w:val="001B14A2"/>
    <w:rsid w:val="001B2858"/>
    <w:rsid w:val="001B3131"/>
    <w:rsid w:val="001B4602"/>
    <w:rsid w:val="001B49C2"/>
    <w:rsid w:val="001B639C"/>
    <w:rsid w:val="001C0A1E"/>
    <w:rsid w:val="001C3160"/>
    <w:rsid w:val="001C355D"/>
    <w:rsid w:val="001C53BB"/>
    <w:rsid w:val="001C6109"/>
    <w:rsid w:val="001C7786"/>
    <w:rsid w:val="001D1760"/>
    <w:rsid w:val="001E19A5"/>
    <w:rsid w:val="001E3601"/>
    <w:rsid w:val="001E49AC"/>
    <w:rsid w:val="001E4B19"/>
    <w:rsid w:val="001E5CBE"/>
    <w:rsid w:val="001E7FAA"/>
    <w:rsid w:val="001F0B22"/>
    <w:rsid w:val="001F243E"/>
    <w:rsid w:val="001F263C"/>
    <w:rsid w:val="001F279D"/>
    <w:rsid w:val="001F639E"/>
    <w:rsid w:val="001F7950"/>
    <w:rsid w:val="002029EB"/>
    <w:rsid w:val="00205366"/>
    <w:rsid w:val="002104DE"/>
    <w:rsid w:val="0021331A"/>
    <w:rsid w:val="0021673B"/>
    <w:rsid w:val="0022025A"/>
    <w:rsid w:val="00227041"/>
    <w:rsid w:val="002378D4"/>
    <w:rsid w:val="00240F11"/>
    <w:rsid w:val="0024162C"/>
    <w:rsid w:val="002424DA"/>
    <w:rsid w:val="002510C2"/>
    <w:rsid w:val="00251539"/>
    <w:rsid w:val="0025604C"/>
    <w:rsid w:val="00260A67"/>
    <w:rsid w:val="0026168F"/>
    <w:rsid w:val="00264AEC"/>
    <w:rsid w:val="002656E0"/>
    <w:rsid w:val="002706B4"/>
    <w:rsid w:val="002719AF"/>
    <w:rsid w:val="00272064"/>
    <w:rsid w:val="00274B4C"/>
    <w:rsid w:val="0027647C"/>
    <w:rsid w:val="002771E1"/>
    <w:rsid w:val="002774CC"/>
    <w:rsid w:val="00277D92"/>
    <w:rsid w:val="002806F2"/>
    <w:rsid w:val="00282E7D"/>
    <w:rsid w:val="0029008B"/>
    <w:rsid w:val="0029245F"/>
    <w:rsid w:val="002A015C"/>
    <w:rsid w:val="002A54A4"/>
    <w:rsid w:val="002A5C84"/>
    <w:rsid w:val="002A67DB"/>
    <w:rsid w:val="002B0D1B"/>
    <w:rsid w:val="002C002F"/>
    <w:rsid w:val="002C3885"/>
    <w:rsid w:val="002C4984"/>
    <w:rsid w:val="002D10C2"/>
    <w:rsid w:val="002D130D"/>
    <w:rsid w:val="002D7397"/>
    <w:rsid w:val="002E0F24"/>
    <w:rsid w:val="002E130A"/>
    <w:rsid w:val="002E6094"/>
    <w:rsid w:val="002E6E0F"/>
    <w:rsid w:val="002F23D4"/>
    <w:rsid w:val="002F3A0E"/>
    <w:rsid w:val="002F6890"/>
    <w:rsid w:val="00301C1C"/>
    <w:rsid w:val="00301C2F"/>
    <w:rsid w:val="00301C41"/>
    <w:rsid w:val="00302425"/>
    <w:rsid w:val="003068F5"/>
    <w:rsid w:val="003133C1"/>
    <w:rsid w:val="003160FD"/>
    <w:rsid w:val="003257FC"/>
    <w:rsid w:val="00325EFA"/>
    <w:rsid w:val="00327052"/>
    <w:rsid w:val="0032779C"/>
    <w:rsid w:val="00330655"/>
    <w:rsid w:val="00333C9B"/>
    <w:rsid w:val="0033779C"/>
    <w:rsid w:val="00337FFB"/>
    <w:rsid w:val="003410C2"/>
    <w:rsid w:val="00341AD6"/>
    <w:rsid w:val="003422CA"/>
    <w:rsid w:val="003424DE"/>
    <w:rsid w:val="0034369E"/>
    <w:rsid w:val="00347811"/>
    <w:rsid w:val="003501A3"/>
    <w:rsid w:val="003520B6"/>
    <w:rsid w:val="00352DEC"/>
    <w:rsid w:val="003562BD"/>
    <w:rsid w:val="00356B49"/>
    <w:rsid w:val="00357C7A"/>
    <w:rsid w:val="00362EA5"/>
    <w:rsid w:val="00363B7B"/>
    <w:rsid w:val="00363DA5"/>
    <w:rsid w:val="0036458F"/>
    <w:rsid w:val="0036543D"/>
    <w:rsid w:val="00365566"/>
    <w:rsid w:val="00367180"/>
    <w:rsid w:val="0037036C"/>
    <w:rsid w:val="00373857"/>
    <w:rsid w:val="00373DB5"/>
    <w:rsid w:val="00380FFA"/>
    <w:rsid w:val="003819BC"/>
    <w:rsid w:val="00381B54"/>
    <w:rsid w:val="00381EA9"/>
    <w:rsid w:val="00382573"/>
    <w:rsid w:val="00383357"/>
    <w:rsid w:val="003850D5"/>
    <w:rsid w:val="0038655D"/>
    <w:rsid w:val="003968F8"/>
    <w:rsid w:val="003A0A6E"/>
    <w:rsid w:val="003A4075"/>
    <w:rsid w:val="003A54A5"/>
    <w:rsid w:val="003A5B05"/>
    <w:rsid w:val="003B4147"/>
    <w:rsid w:val="003C193B"/>
    <w:rsid w:val="003C1F8F"/>
    <w:rsid w:val="003D117B"/>
    <w:rsid w:val="003D11B0"/>
    <w:rsid w:val="003D2EA6"/>
    <w:rsid w:val="003D7FAB"/>
    <w:rsid w:val="003E0FE7"/>
    <w:rsid w:val="003E5C2B"/>
    <w:rsid w:val="003E6385"/>
    <w:rsid w:val="003E7612"/>
    <w:rsid w:val="003F0374"/>
    <w:rsid w:val="003F17DC"/>
    <w:rsid w:val="003F3215"/>
    <w:rsid w:val="00402262"/>
    <w:rsid w:val="00402D06"/>
    <w:rsid w:val="004045A5"/>
    <w:rsid w:val="00404D13"/>
    <w:rsid w:val="00410E22"/>
    <w:rsid w:val="004114F5"/>
    <w:rsid w:val="00412624"/>
    <w:rsid w:val="004138F3"/>
    <w:rsid w:val="00417E94"/>
    <w:rsid w:val="00420536"/>
    <w:rsid w:val="004223AC"/>
    <w:rsid w:val="00422436"/>
    <w:rsid w:val="004269E7"/>
    <w:rsid w:val="00430BCA"/>
    <w:rsid w:val="0043260F"/>
    <w:rsid w:val="004331CB"/>
    <w:rsid w:val="00436B89"/>
    <w:rsid w:val="004406EB"/>
    <w:rsid w:val="00440DD5"/>
    <w:rsid w:val="00442F33"/>
    <w:rsid w:val="00443501"/>
    <w:rsid w:val="004546FB"/>
    <w:rsid w:val="00461970"/>
    <w:rsid w:val="00475AFD"/>
    <w:rsid w:val="004761E6"/>
    <w:rsid w:val="0047648E"/>
    <w:rsid w:val="00481243"/>
    <w:rsid w:val="00486044"/>
    <w:rsid w:val="004908FC"/>
    <w:rsid w:val="004921D8"/>
    <w:rsid w:val="00493A44"/>
    <w:rsid w:val="00494724"/>
    <w:rsid w:val="004962E1"/>
    <w:rsid w:val="004A15AE"/>
    <w:rsid w:val="004A54C6"/>
    <w:rsid w:val="004B04CE"/>
    <w:rsid w:val="004B3D2B"/>
    <w:rsid w:val="004B6C2F"/>
    <w:rsid w:val="004C3E61"/>
    <w:rsid w:val="004C44FC"/>
    <w:rsid w:val="004C4796"/>
    <w:rsid w:val="004D5E74"/>
    <w:rsid w:val="004E1FE4"/>
    <w:rsid w:val="004E2270"/>
    <w:rsid w:val="004E24E8"/>
    <w:rsid w:val="004E34E1"/>
    <w:rsid w:val="004E6D13"/>
    <w:rsid w:val="004F03E6"/>
    <w:rsid w:val="004F077E"/>
    <w:rsid w:val="004F0AB4"/>
    <w:rsid w:val="004F2CFF"/>
    <w:rsid w:val="004F5551"/>
    <w:rsid w:val="004F643B"/>
    <w:rsid w:val="0050173D"/>
    <w:rsid w:val="0050783C"/>
    <w:rsid w:val="00510601"/>
    <w:rsid w:val="00510BC1"/>
    <w:rsid w:val="00517695"/>
    <w:rsid w:val="0052237A"/>
    <w:rsid w:val="00522B91"/>
    <w:rsid w:val="005238E2"/>
    <w:rsid w:val="00523900"/>
    <w:rsid w:val="00531C45"/>
    <w:rsid w:val="00532F46"/>
    <w:rsid w:val="00533064"/>
    <w:rsid w:val="005338FC"/>
    <w:rsid w:val="00534ACE"/>
    <w:rsid w:val="0054478E"/>
    <w:rsid w:val="00544858"/>
    <w:rsid w:val="00545280"/>
    <w:rsid w:val="00552BA6"/>
    <w:rsid w:val="00554865"/>
    <w:rsid w:val="00557065"/>
    <w:rsid w:val="00562D1D"/>
    <w:rsid w:val="005665C1"/>
    <w:rsid w:val="00574FA3"/>
    <w:rsid w:val="00576CBC"/>
    <w:rsid w:val="005803C2"/>
    <w:rsid w:val="0058043F"/>
    <w:rsid w:val="00581E17"/>
    <w:rsid w:val="00583F10"/>
    <w:rsid w:val="00591908"/>
    <w:rsid w:val="00592109"/>
    <w:rsid w:val="00594887"/>
    <w:rsid w:val="00595858"/>
    <w:rsid w:val="00596ED5"/>
    <w:rsid w:val="005A153B"/>
    <w:rsid w:val="005A19B9"/>
    <w:rsid w:val="005A20AE"/>
    <w:rsid w:val="005A29AD"/>
    <w:rsid w:val="005A2F61"/>
    <w:rsid w:val="005A3325"/>
    <w:rsid w:val="005A46C7"/>
    <w:rsid w:val="005A4A97"/>
    <w:rsid w:val="005A65EB"/>
    <w:rsid w:val="005A67A4"/>
    <w:rsid w:val="005B13E2"/>
    <w:rsid w:val="005B5D25"/>
    <w:rsid w:val="005C093A"/>
    <w:rsid w:val="005C28B4"/>
    <w:rsid w:val="005C3C84"/>
    <w:rsid w:val="005C6988"/>
    <w:rsid w:val="005C7E75"/>
    <w:rsid w:val="005C7F5E"/>
    <w:rsid w:val="005D1B09"/>
    <w:rsid w:val="005D453F"/>
    <w:rsid w:val="005D4C41"/>
    <w:rsid w:val="005D6D4A"/>
    <w:rsid w:val="005E06FD"/>
    <w:rsid w:val="005E19CC"/>
    <w:rsid w:val="005E2944"/>
    <w:rsid w:val="005F1991"/>
    <w:rsid w:val="005F278F"/>
    <w:rsid w:val="005F2811"/>
    <w:rsid w:val="005F2C62"/>
    <w:rsid w:val="005F71BA"/>
    <w:rsid w:val="00600B62"/>
    <w:rsid w:val="00603064"/>
    <w:rsid w:val="006071FD"/>
    <w:rsid w:val="006106A4"/>
    <w:rsid w:val="00614DB6"/>
    <w:rsid w:val="00614F98"/>
    <w:rsid w:val="00616F6A"/>
    <w:rsid w:val="00620BC5"/>
    <w:rsid w:val="00623E7D"/>
    <w:rsid w:val="00624431"/>
    <w:rsid w:val="00626EA5"/>
    <w:rsid w:val="00634601"/>
    <w:rsid w:val="00634CE9"/>
    <w:rsid w:val="00637D65"/>
    <w:rsid w:val="0064045D"/>
    <w:rsid w:val="00641D20"/>
    <w:rsid w:val="006464CC"/>
    <w:rsid w:val="00647EBD"/>
    <w:rsid w:val="00651077"/>
    <w:rsid w:val="0065364A"/>
    <w:rsid w:val="00654A09"/>
    <w:rsid w:val="00657720"/>
    <w:rsid w:val="00657F3C"/>
    <w:rsid w:val="00660863"/>
    <w:rsid w:val="00663CBE"/>
    <w:rsid w:val="006643EF"/>
    <w:rsid w:val="00664809"/>
    <w:rsid w:val="006653A0"/>
    <w:rsid w:val="006706EB"/>
    <w:rsid w:val="00671A5D"/>
    <w:rsid w:val="006763F0"/>
    <w:rsid w:val="0067686E"/>
    <w:rsid w:val="0067702A"/>
    <w:rsid w:val="0069040B"/>
    <w:rsid w:val="00691424"/>
    <w:rsid w:val="00695AD4"/>
    <w:rsid w:val="00697ED9"/>
    <w:rsid w:val="006A275C"/>
    <w:rsid w:val="006A5558"/>
    <w:rsid w:val="006A5A8C"/>
    <w:rsid w:val="006A6060"/>
    <w:rsid w:val="006B2CA4"/>
    <w:rsid w:val="006B728B"/>
    <w:rsid w:val="006C104A"/>
    <w:rsid w:val="006C2017"/>
    <w:rsid w:val="006C2D26"/>
    <w:rsid w:val="006D0F96"/>
    <w:rsid w:val="006D145D"/>
    <w:rsid w:val="006D3FDF"/>
    <w:rsid w:val="006D6257"/>
    <w:rsid w:val="006E10EE"/>
    <w:rsid w:val="006E305E"/>
    <w:rsid w:val="006E3E17"/>
    <w:rsid w:val="006E6176"/>
    <w:rsid w:val="006F3D26"/>
    <w:rsid w:val="006F46F6"/>
    <w:rsid w:val="006F5BEC"/>
    <w:rsid w:val="006F6167"/>
    <w:rsid w:val="006F6968"/>
    <w:rsid w:val="00700836"/>
    <w:rsid w:val="0070097D"/>
    <w:rsid w:val="00702663"/>
    <w:rsid w:val="007074EB"/>
    <w:rsid w:val="00711A7E"/>
    <w:rsid w:val="0071509C"/>
    <w:rsid w:val="007166CD"/>
    <w:rsid w:val="007215A6"/>
    <w:rsid w:val="00721CE9"/>
    <w:rsid w:val="00723A5A"/>
    <w:rsid w:val="007248ED"/>
    <w:rsid w:val="007278A0"/>
    <w:rsid w:val="00731EE2"/>
    <w:rsid w:val="0073542F"/>
    <w:rsid w:val="00737663"/>
    <w:rsid w:val="00741FE5"/>
    <w:rsid w:val="00742377"/>
    <w:rsid w:val="00745B62"/>
    <w:rsid w:val="00747CC3"/>
    <w:rsid w:val="007530EC"/>
    <w:rsid w:val="007558C9"/>
    <w:rsid w:val="00760270"/>
    <w:rsid w:val="00760408"/>
    <w:rsid w:val="00761301"/>
    <w:rsid w:val="0076316B"/>
    <w:rsid w:val="00764D60"/>
    <w:rsid w:val="007655A1"/>
    <w:rsid w:val="007659B5"/>
    <w:rsid w:val="007673B6"/>
    <w:rsid w:val="00771F79"/>
    <w:rsid w:val="00773706"/>
    <w:rsid w:val="00773C51"/>
    <w:rsid w:val="00774C7E"/>
    <w:rsid w:val="00776F0D"/>
    <w:rsid w:val="00777BE8"/>
    <w:rsid w:val="00780C74"/>
    <w:rsid w:val="00786D4B"/>
    <w:rsid w:val="00793B84"/>
    <w:rsid w:val="0079458D"/>
    <w:rsid w:val="007A01D0"/>
    <w:rsid w:val="007A0CEC"/>
    <w:rsid w:val="007A0F08"/>
    <w:rsid w:val="007A1AB5"/>
    <w:rsid w:val="007A4433"/>
    <w:rsid w:val="007A5F92"/>
    <w:rsid w:val="007A710B"/>
    <w:rsid w:val="007B1D87"/>
    <w:rsid w:val="007B70EA"/>
    <w:rsid w:val="007B74BF"/>
    <w:rsid w:val="007B7B30"/>
    <w:rsid w:val="007B7BB9"/>
    <w:rsid w:val="007C0665"/>
    <w:rsid w:val="007C72B0"/>
    <w:rsid w:val="007D3C35"/>
    <w:rsid w:val="007E050F"/>
    <w:rsid w:val="007F2165"/>
    <w:rsid w:val="007F38E0"/>
    <w:rsid w:val="007F76B7"/>
    <w:rsid w:val="00802B27"/>
    <w:rsid w:val="008030DD"/>
    <w:rsid w:val="00803105"/>
    <w:rsid w:val="0080397D"/>
    <w:rsid w:val="00804AF8"/>
    <w:rsid w:val="00806860"/>
    <w:rsid w:val="00811CB5"/>
    <w:rsid w:val="008140A8"/>
    <w:rsid w:val="00815978"/>
    <w:rsid w:val="00824F3E"/>
    <w:rsid w:val="008273DB"/>
    <w:rsid w:val="00831946"/>
    <w:rsid w:val="008373A6"/>
    <w:rsid w:val="00840BAC"/>
    <w:rsid w:val="008410DC"/>
    <w:rsid w:val="0084472C"/>
    <w:rsid w:val="00845B67"/>
    <w:rsid w:val="008462AA"/>
    <w:rsid w:val="0084718C"/>
    <w:rsid w:val="00852D0D"/>
    <w:rsid w:val="00853E28"/>
    <w:rsid w:val="00856FAA"/>
    <w:rsid w:val="00857BFA"/>
    <w:rsid w:val="00857F39"/>
    <w:rsid w:val="008602B1"/>
    <w:rsid w:val="00861EE6"/>
    <w:rsid w:val="00864F7C"/>
    <w:rsid w:val="00865148"/>
    <w:rsid w:val="00865978"/>
    <w:rsid w:val="00872F7B"/>
    <w:rsid w:val="00875F6B"/>
    <w:rsid w:val="0087632F"/>
    <w:rsid w:val="00882327"/>
    <w:rsid w:val="00884A58"/>
    <w:rsid w:val="00885809"/>
    <w:rsid w:val="00886F43"/>
    <w:rsid w:val="008938CF"/>
    <w:rsid w:val="00893ED4"/>
    <w:rsid w:val="008947BF"/>
    <w:rsid w:val="008A3091"/>
    <w:rsid w:val="008A3EBB"/>
    <w:rsid w:val="008A54E7"/>
    <w:rsid w:val="008A7E10"/>
    <w:rsid w:val="008B086E"/>
    <w:rsid w:val="008B0974"/>
    <w:rsid w:val="008C072C"/>
    <w:rsid w:val="008C20DA"/>
    <w:rsid w:val="008C6814"/>
    <w:rsid w:val="008C74B3"/>
    <w:rsid w:val="008D1480"/>
    <w:rsid w:val="008D1C59"/>
    <w:rsid w:val="008D513E"/>
    <w:rsid w:val="008D5E39"/>
    <w:rsid w:val="008D67DA"/>
    <w:rsid w:val="008D700D"/>
    <w:rsid w:val="008E17BE"/>
    <w:rsid w:val="008E2AB2"/>
    <w:rsid w:val="008E3517"/>
    <w:rsid w:val="008E6FBC"/>
    <w:rsid w:val="008F0BF0"/>
    <w:rsid w:val="008F15EC"/>
    <w:rsid w:val="008F6C1E"/>
    <w:rsid w:val="00900883"/>
    <w:rsid w:val="00903109"/>
    <w:rsid w:val="009048AD"/>
    <w:rsid w:val="009074F6"/>
    <w:rsid w:val="009141AD"/>
    <w:rsid w:val="009209F6"/>
    <w:rsid w:val="00921041"/>
    <w:rsid w:val="00921E13"/>
    <w:rsid w:val="0092201A"/>
    <w:rsid w:val="009223CD"/>
    <w:rsid w:val="009228C1"/>
    <w:rsid w:val="009265AA"/>
    <w:rsid w:val="00932601"/>
    <w:rsid w:val="00943B07"/>
    <w:rsid w:val="0094693D"/>
    <w:rsid w:val="0095150D"/>
    <w:rsid w:val="00953986"/>
    <w:rsid w:val="00955B28"/>
    <w:rsid w:val="00956142"/>
    <w:rsid w:val="00957CF2"/>
    <w:rsid w:val="00964A47"/>
    <w:rsid w:val="0096631B"/>
    <w:rsid w:val="009669C2"/>
    <w:rsid w:val="00967E1B"/>
    <w:rsid w:val="009730A5"/>
    <w:rsid w:val="009749D6"/>
    <w:rsid w:val="009814C7"/>
    <w:rsid w:val="00983284"/>
    <w:rsid w:val="0098506D"/>
    <w:rsid w:val="00985A1A"/>
    <w:rsid w:val="009874BB"/>
    <w:rsid w:val="00991E55"/>
    <w:rsid w:val="0099276D"/>
    <w:rsid w:val="00993008"/>
    <w:rsid w:val="00995FCB"/>
    <w:rsid w:val="009B041E"/>
    <w:rsid w:val="009B059C"/>
    <w:rsid w:val="009B15E7"/>
    <w:rsid w:val="009B291A"/>
    <w:rsid w:val="009C2E2C"/>
    <w:rsid w:val="009C77DB"/>
    <w:rsid w:val="009D32C3"/>
    <w:rsid w:val="009E3B10"/>
    <w:rsid w:val="009F01AC"/>
    <w:rsid w:val="009F344D"/>
    <w:rsid w:val="009F4337"/>
    <w:rsid w:val="009F6161"/>
    <w:rsid w:val="00A01AA9"/>
    <w:rsid w:val="00A01E32"/>
    <w:rsid w:val="00A02A35"/>
    <w:rsid w:val="00A07136"/>
    <w:rsid w:val="00A1076B"/>
    <w:rsid w:val="00A10B8C"/>
    <w:rsid w:val="00A11314"/>
    <w:rsid w:val="00A11540"/>
    <w:rsid w:val="00A12EDA"/>
    <w:rsid w:val="00A13AA6"/>
    <w:rsid w:val="00A17E0E"/>
    <w:rsid w:val="00A24E3D"/>
    <w:rsid w:val="00A27D6E"/>
    <w:rsid w:val="00A321A4"/>
    <w:rsid w:val="00A329DB"/>
    <w:rsid w:val="00A357D9"/>
    <w:rsid w:val="00A4063B"/>
    <w:rsid w:val="00A431C1"/>
    <w:rsid w:val="00A43C13"/>
    <w:rsid w:val="00A43E68"/>
    <w:rsid w:val="00A535D9"/>
    <w:rsid w:val="00A53F1E"/>
    <w:rsid w:val="00A54E83"/>
    <w:rsid w:val="00A554E2"/>
    <w:rsid w:val="00A558ED"/>
    <w:rsid w:val="00A57BF0"/>
    <w:rsid w:val="00A63916"/>
    <w:rsid w:val="00A71D1B"/>
    <w:rsid w:val="00A72058"/>
    <w:rsid w:val="00A729B8"/>
    <w:rsid w:val="00A73AA5"/>
    <w:rsid w:val="00A760A5"/>
    <w:rsid w:val="00A77065"/>
    <w:rsid w:val="00A807CC"/>
    <w:rsid w:val="00A834C3"/>
    <w:rsid w:val="00A836B3"/>
    <w:rsid w:val="00A86A07"/>
    <w:rsid w:val="00A91D4E"/>
    <w:rsid w:val="00A93C7D"/>
    <w:rsid w:val="00A94FB6"/>
    <w:rsid w:val="00A956E3"/>
    <w:rsid w:val="00A96365"/>
    <w:rsid w:val="00A97A74"/>
    <w:rsid w:val="00A97FB4"/>
    <w:rsid w:val="00AA56B0"/>
    <w:rsid w:val="00AA59F6"/>
    <w:rsid w:val="00AB15D8"/>
    <w:rsid w:val="00AB1927"/>
    <w:rsid w:val="00AB1F60"/>
    <w:rsid w:val="00AB271A"/>
    <w:rsid w:val="00AB3204"/>
    <w:rsid w:val="00AB7F3C"/>
    <w:rsid w:val="00AC1C81"/>
    <w:rsid w:val="00AD2451"/>
    <w:rsid w:val="00AD7F46"/>
    <w:rsid w:val="00AE0F30"/>
    <w:rsid w:val="00AE42C3"/>
    <w:rsid w:val="00AE481F"/>
    <w:rsid w:val="00AE6866"/>
    <w:rsid w:val="00AE7562"/>
    <w:rsid w:val="00AF103B"/>
    <w:rsid w:val="00AF1633"/>
    <w:rsid w:val="00AF20C7"/>
    <w:rsid w:val="00B120DB"/>
    <w:rsid w:val="00B13A09"/>
    <w:rsid w:val="00B219AB"/>
    <w:rsid w:val="00B26C5E"/>
    <w:rsid w:val="00B35A38"/>
    <w:rsid w:val="00B36DD7"/>
    <w:rsid w:val="00B4229C"/>
    <w:rsid w:val="00B459D5"/>
    <w:rsid w:val="00B5010C"/>
    <w:rsid w:val="00B505C7"/>
    <w:rsid w:val="00B50935"/>
    <w:rsid w:val="00B50CA3"/>
    <w:rsid w:val="00B52A5B"/>
    <w:rsid w:val="00B54A73"/>
    <w:rsid w:val="00B57118"/>
    <w:rsid w:val="00B6002B"/>
    <w:rsid w:val="00B605B9"/>
    <w:rsid w:val="00B61FBC"/>
    <w:rsid w:val="00B65CC3"/>
    <w:rsid w:val="00B66078"/>
    <w:rsid w:val="00B677A7"/>
    <w:rsid w:val="00B725C5"/>
    <w:rsid w:val="00B74BAB"/>
    <w:rsid w:val="00B854F8"/>
    <w:rsid w:val="00B87426"/>
    <w:rsid w:val="00B879BD"/>
    <w:rsid w:val="00B92D15"/>
    <w:rsid w:val="00B93041"/>
    <w:rsid w:val="00B937B6"/>
    <w:rsid w:val="00B945C1"/>
    <w:rsid w:val="00B94950"/>
    <w:rsid w:val="00B9733D"/>
    <w:rsid w:val="00B97678"/>
    <w:rsid w:val="00BA364A"/>
    <w:rsid w:val="00BA6692"/>
    <w:rsid w:val="00BA6E2B"/>
    <w:rsid w:val="00BB1CF2"/>
    <w:rsid w:val="00BB318B"/>
    <w:rsid w:val="00BB3F5B"/>
    <w:rsid w:val="00BB3FC6"/>
    <w:rsid w:val="00BB49A4"/>
    <w:rsid w:val="00BB562A"/>
    <w:rsid w:val="00BB568A"/>
    <w:rsid w:val="00BC1CA1"/>
    <w:rsid w:val="00BC5C8D"/>
    <w:rsid w:val="00BD131C"/>
    <w:rsid w:val="00BD1C05"/>
    <w:rsid w:val="00BD4BEA"/>
    <w:rsid w:val="00BD7D77"/>
    <w:rsid w:val="00BD7F51"/>
    <w:rsid w:val="00BE097F"/>
    <w:rsid w:val="00BF03B4"/>
    <w:rsid w:val="00BF2192"/>
    <w:rsid w:val="00BF3D3A"/>
    <w:rsid w:val="00BF440F"/>
    <w:rsid w:val="00BF5D16"/>
    <w:rsid w:val="00BF7220"/>
    <w:rsid w:val="00C0188B"/>
    <w:rsid w:val="00C0199E"/>
    <w:rsid w:val="00C046EE"/>
    <w:rsid w:val="00C17B28"/>
    <w:rsid w:val="00C22204"/>
    <w:rsid w:val="00C229D8"/>
    <w:rsid w:val="00C24DEC"/>
    <w:rsid w:val="00C26115"/>
    <w:rsid w:val="00C26D48"/>
    <w:rsid w:val="00C272EC"/>
    <w:rsid w:val="00C279F3"/>
    <w:rsid w:val="00C316BF"/>
    <w:rsid w:val="00C316DD"/>
    <w:rsid w:val="00C34BB6"/>
    <w:rsid w:val="00C3530D"/>
    <w:rsid w:val="00C35EE8"/>
    <w:rsid w:val="00C411A8"/>
    <w:rsid w:val="00C41707"/>
    <w:rsid w:val="00C44753"/>
    <w:rsid w:val="00C4792B"/>
    <w:rsid w:val="00C5258E"/>
    <w:rsid w:val="00C53B89"/>
    <w:rsid w:val="00C546B3"/>
    <w:rsid w:val="00C57327"/>
    <w:rsid w:val="00C5741D"/>
    <w:rsid w:val="00C5753D"/>
    <w:rsid w:val="00C60073"/>
    <w:rsid w:val="00C6207E"/>
    <w:rsid w:val="00C624C8"/>
    <w:rsid w:val="00C63BAE"/>
    <w:rsid w:val="00C65725"/>
    <w:rsid w:val="00C65E76"/>
    <w:rsid w:val="00C73A79"/>
    <w:rsid w:val="00C85DA3"/>
    <w:rsid w:val="00C8652C"/>
    <w:rsid w:val="00C91F68"/>
    <w:rsid w:val="00CA13E5"/>
    <w:rsid w:val="00CA1425"/>
    <w:rsid w:val="00CA2E80"/>
    <w:rsid w:val="00CA765E"/>
    <w:rsid w:val="00CB2710"/>
    <w:rsid w:val="00CB6624"/>
    <w:rsid w:val="00CC00A7"/>
    <w:rsid w:val="00CC00B7"/>
    <w:rsid w:val="00CC59B2"/>
    <w:rsid w:val="00CC7FED"/>
    <w:rsid w:val="00CD474B"/>
    <w:rsid w:val="00CD6833"/>
    <w:rsid w:val="00CE2CD5"/>
    <w:rsid w:val="00CE3011"/>
    <w:rsid w:val="00CE3744"/>
    <w:rsid w:val="00CE4412"/>
    <w:rsid w:val="00CE7935"/>
    <w:rsid w:val="00CF2049"/>
    <w:rsid w:val="00CF5FDD"/>
    <w:rsid w:val="00CF6D01"/>
    <w:rsid w:val="00D0558D"/>
    <w:rsid w:val="00D07258"/>
    <w:rsid w:val="00D07891"/>
    <w:rsid w:val="00D11B29"/>
    <w:rsid w:val="00D144F5"/>
    <w:rsid w:val="00D14EEF"/>
    <w:rsid w:val="00D14F4F"/>
    <w:rsid w:val="00D22165"/>
    <w:rsid w:val="00D2688C"/>
    <w:rsid w:val="00D33D2E"/>
    <w:rsid w:val="00D36068"/>
    <w:rsid w:val="00D44F46"/>
    <w:rsid w:val="00D521AD"/>
    <w:rsid w:val="00D52204"/>
    <w:rsid w:val="00D65766"/>
    <w:rsid w:val="00D66163"/>
    <w:rsid w:val="00D70528"/>
    <w:rsid w:val="00D75C1B"/>
    <w:rsid w:val="00D81B35"/>
    <w:rsid w:val="00D81C18"/>
    <w:rsid w:val="00D82014"/>
    <w:rsid w:val="00D86D2F"/>
    <w:rsid w:val="00D91907"/>
    <w:rsid w:val="00D97EF5"/>
    <w:rsid w:val="00DA1E3C"/>
    <w:rsid w:val="00DA6561"/>
    <w:rsid w:val="00DB6C88"/>
    <w:rsid w:val="00DB6E7B"/>
    <w:rsid w:val="00DC52BD"/>
    <w:rsid w:val="00DC57A8"/>
    <w:rsid w:val="00DD37CC"/>
    <w:rsid w:val="00DD4E8B"/>
    <w:rsid w:val="00DD68B6"/>
    <w:rsid w:val="00DE0538"/>
    <w:rsid w:val="00DE142E"/>
    <w:rsid w:val="00DE3478"/>
    <w:rsid w:val="00DE4020"/>
    <w:rsid w:val="00DF09D3"/>
    <w:rsid w:val="00DF12EE"/>
    <w:rsid w:val="00DF5128"/>
    <w:rsid w:val="00DF5A5B"/>
    <w:rsid w:val="00DF5DAC"/>
    <w:rsid w:val="00DF6E7F"/>
    <w:rsid w:val="00E02D63"/>
    <w:rsid w:val="00E03A50"/>
    <w:rsid w:val="00E101E6"/>
    <w:rsid w:val="00E10396"/>
    <w:rsid w:val="00E16A97"/>
    <w:rsid w:val="00E22259"/>
    <w:rsid w:val="00E229BB"/>
    <w:rsid w:val="00E2405A"/>
    <w:rsid w:val="00E2725F"/>
    <w:rsid w:val="00E27C4C"/>
    <w:rsid w:val="00E32470"/>
    <w:rsid w:val="00E331BD"/>
    <w:rsid w:val="00E35D6F"/>
    <w:rsid w:val="00E37021"/>
    <w:rsid w:val="00E37799"/>
    <w:rsid w:val="00E40B32"/>
    <w:rsid w:val="00E41420"/>
    <w:rsid w:val="00E464F7"/>
    <w:rsid w:val="00E507D4"/>
    <w:rsid w:val="00E5387C"/>
    <w:rsid w:val="00E53FB8"/>
    <w:rsid w:val="00E546E2"/>
    <w:rsid w:val="00E552F5"/>
    <w:rsid w:val="00E608FC"/>
    <w:rsid w:val="00E62590"/>
    <w:rsid w:val="00E627EE"/>
    <w:rsid w:val="00E62943"/>
    <w:rsid w:val="00E64CF6"/>
    <w:rsid w:val="00E6509C"/>
    <w:rsid w:val="00E6656C"/>
    <w:rsid w:val="00E733DA"/>
    <w:rsid w:val="00E77D7E"/>
    <w:rsid w:val="00E90CB4"/>
    <w:rsid w:val="00E90DF0"/>
    <w:rsid w:val="00E9198E"/>
    <w:rsid w:val="00E9415E"/>
    <w:rsid w:val="00E97474"/>
    <w:rsid w:val="00EA08B8"/>
    <w:rsid w:val="00EA1B83"/>
    <w:rsid w:val="00EA2FE7"/>
    <w:rsid w:val="00EA564A"/>
    <w:rsid w:val="00EB0A8E"/>
    <w:rsid w:val="00EB4B50"/>
    <w:rsid w:val="00EC1FDF"/>
    <w:rsid w:val="00EC3BC2"/>
    <w:rsid w:val="00EC418B"/>
    <w:rsid w:val="00EC6BA0"/>
    <w:rsid w:val="00EC7396"/>
    <w:rsid w:val="00ED0C4D"/>
    <w:rsid w:val="00ED3120"/>
    <w:rsid w:val="00ED3343"/>
    <w:rsid w:val="00EE04AE"/>
    <w:rsid w:val="00EE2BC3"/>
    <w:rsid w:val="00EE3749"/>
    <w:rsid w:val="00EF094E"/>
    <w:rsid w:val="00EF0C63"/>
    <w:rsid w:val="00EF3ED4"/>
    <w:rsid w:val="00EF5D86"/>
    <w:rsid w:val="00F01590"/>
    <w:rsid w:val="00F02119"/>
    <w:rsid w:val="00F05E48"/>
    <w:rsid w:val="00F05F64"/>
    <w:rsid w:val="00F06D9A"/>
    <w:rsid w:val="00F10836"/>
    <w:rsid w:val="00F132B9"/>
    <w:rsid w:val="00F14122"/>
    <w:rsid w:val="00F14BEB"/>
    <w:rsid w:val="00F1551C"/>
    <w:rsid w:val="00F17235"/>
    <w:rsid w:val="00F173D4"/>
    <w:rsid w:val="00F1745E"/>
    <w:rsid w:val="00F25482"/>
    <w:rsid w:val="00F26F4F"/>
    <w:rsid w:val="00F30E22"/>
    <w:rsid w:val="00F310B9"/>
    <w:rsid w:val="00F31153"/>
    <w:rsid w:val="00F34DF0"/>
    <w:rsid w:val="00F36A29"/>
    <w:rsid w:val="00F37D9C"/>
    <w:rsid w:val="00F40127"/>
    <w:rsid w:val="00F4070A"/>
    <w:rsid w:val="00F40FAA"/>
    <w:rsid w:val="00F411F0"/>
    <w:rsid w:val="00F424A7"/>
    <w:rsid w:val="00F428A8"/>
    <w:rsid w:val="00F432B5"/>
    <w:rsid w:val="00F433F4"/>
    <w:rsid w:val="00F4394E"/>
    <w:rsid w:val="00F447B1"/>
    <w:rsid w:val="00F506DF"/>
    <w:rsid w:val="00F50E58"/>
    <w:rsid w:val="00F51293"/>
    <w:rsid w:val="00F51B84"/>
    <w:rsid w:val="00F60C8E"/>
    <w:rsid w:val="00F61817"/>
    <w:rsid w:val="00F63AAF"/>
    <w:rsid w:val="00F63C1A"/>
    <w:rsid w:val="00F65303"/>
    <w:rsid w:val="00F6669D"/>
    <w:rsid w:val="00F72196"/>
    <w:rsid w:val="00F73F7E"/>
    <w:rsid w:val="00F77F84"/>
    <w:rsid w:val="00F83310"/>
    <w:rsid w:val="00F84B41"/>
    <w:rsid w:val="00F85570"/>
    <w:rsid w:val="00FA0214"/>
    <w:rsid w:val="00FA09E3"/>
    <w:rsid w:val="00FB11ED"/>
    <w:rsid w:val="00FB1E48"/>
    <w:rsid w:val="00FB2097"/>
    <w:rsid w:val="00FB4F4A"/>
    <w:rsid w:val="00FB60EF"/>
    <w:rsid w:val="00FB7738"/>
    <w:rsid w:val="00FC291A"/>
    <w:rsid w:val="00FC5763"/>
    <w:rsid w:val="00FD2E5D"/>
    <w:rsid w:val="00FE34C4"/>
    <w:rsid w:val="00FE4873"/>
    <w:rsid w:val="00FE5300"/>
    <w:rsid w:val="00FE567B"/>
    <w:rsid w:val="00FE6C25"/>
    <w:rsid w:val="00FE75FC"/>
    <w:rsid w:val="00FE7A0B"/>
    <w:rsid w:val="00FF1176"/>
    <w:rsid w:val="00FF286B"/>
    <w:rsid w:val="00FF3958"/>
    <w:rsid w:val="00FF795D"/>
  </w:rsids>
  <m:mathPr>
    <m:mathFont m:val="Cambria Math"/>
    <m:brkBin m:val="before"/>
    <m:brkBinSub m:val="--"/>
    <m:smallFrac m:val="0"/>
    <m:dispDef m:val="0"/>
    <m:lMargin m:val="0"/>
    <m:rMargin m:val="0"/>
    <m:defJc m:val="centerGroup"/>
    <m:wrapRight/>
    <m:intLim m:val="subSup"/>
    <m:naryLim m:val="subSup"/>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501BA07"/>
  <w15:docId w15:val="{AE97930F-76AF-41F3-884D-D1782D2AA6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Times New Roman"/>
        <w:lang w:val="en-US" w:eastAsia="en-US" w:bidi="he-IL"/>
      </w:rPr>
    </w:rPrDefault>
    <w:pPrDefault>
      <w:pPr>
        <w:spacing w:after="120"/>
      </w:pPr>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462AA"/>
    <w:rPr>
      <w:sz w:val="24"/>
      <w:szCs w:val="24"/>
      <w:lang w:bidi="ar-SA"/>
    </w:rPr>
  </w:style>
  <w:style w:type="paragraph" w:styleId="Heading1">
    <w:name w:val="heading 1"/>
    <w:basedOn w:val="Normal"/>
    <w:next w:val="Normal"/>
    <w:link w:val="Heading1Char"/>
    <w:uiPriority w:val="9"/>
    <w:qFormat/>
    <w:rsid w:val="00C5258E"/>
    <w:pPr>
      <w:keepNext/>
      <w:keepLines/>
      <w:spacing w:before="480"/>
      <w:outlineLvl w:val="0"/>
    </w:pPr>
    <w:rPr>
      <w:rFonts w:ascii="Calibri" w:eastAsia="Times New Roman" w:hAnsi="Calibri"/>
      <w:b/>
      <w:bCs/>
      <w:color w:val="345A8A"/>
      <w:sz w:val="32"/>
      <w:szCs w:val="32"/>
      <w:lang w:val="x-none" w:eastAsia="x-none"/>
    </w:rPr>
  </w:style>
  <w:style w:type="paragraph" w:styleId="Heading2">
    <w:name w:val="heading 2"/>
    <w:basedOn w:val="Normal"/>
    <w:next w:val="Normal"/>
    <w:link w:val="Heading2Char"/>
    <w:uiPriority w:val="9"/>
    <w:qFormat/>
    <w:rsid w:val="00C5258E"/>
    <w:pPr>
      <w:keepNext/>
      <w:keepLines/>
      <w:spacing w:before="200"/>
      <w:outlineLvl w:val="1"/>
    </w:pPr>
    <w:rPr>
      <w:rFonts w:ascii="Calibri" w:eastAsia="Times New Roman" w:hAnsi="Calibri"/>
      <w:b/>
      <w:bCs/>
      <w:color w:val="4F81BD"/>
      <w:sz w:val="26"/>
      <w:szCs w:val="26"/>
      <w:lang w:val="x-none" w:eastAsia="x-none"/>
    </w:rPr>
  </w:style>
  <w:style w:type="paragraph" w:styleId="Heading3">
    <w:name w:val="heading 3"/>
    <w:basedOn w:val="Normal"/>
    <w:next w:val="Normal"/>
    <w:link w:val="Heading3Char"/>
    <w:uiPriority w:val="9"/>
    <w:qFormat/>
    <w:rsid w:val="00C5258E"/>
    <w:pPr>
      <w:keepNext/>
      <w:keepLines/>
      <w:spacing w:before="200"/>
      <w:outlineLvl w:val="2"/>
    </w:pPr>
    <w:rPr>
      <w:rFonts w:ascii="Calibri" w:eastAsia="Times New Roman" w:hAnsi="Calibri"/>
      <w:b/>
      <w:bCs/>
      <w:color w:val="4F81BD"/>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5258E"/>
    <w:rPr>
      <w:rFonts w:ascii="Calibri" w:eastAsia="Times New Roman" w:hAnsi="Calibri" w:cs="Times New Roman"/>
      <w:b/>
      <w:bCs/>
      <w:color w:val="345A8A"/>
      <w:sz w:val="32"/>
      <w:szCs w:val="32"/>
    </w:rPr>
  </w:style>
  <w:style w:type="character" w:customStyle="1" w:styleId="Heading2Char">
    <w:name w:val="Heading 2 Char"/>
    <w:link w:val="Heading2"/>
    <w:uiPriority w:val="9"/>
    <w:rsid w:val="00C5258E"/>
    <w:rPr>
      <w:rFonts w:ascii="Calibri" w:eastAsia="Times New Roman" w:hAnsi="Calibri" w:cs="Times New Roman"/>
      <w:b/>
      <w:bCs/>
      <w:color w:val="4F81BD"/>
      <w:sz w:val="26"/>
      <w:szCs w:val="26"/>
    </w:rPr>
  </w:style>
  <w:style w:type="character" w:customStyle="1" w:styleId="Heading3Char">
    <w:name w:val="Heading 3 Char"/>
    <w:link w:val="Heading3"/>
    <w:uiPriority w:val="9"/>
    <w:rsid w:val="00C5258E"/>
    <w:rPr>
      <w:rFonts w:ascii="Calibri" w:eastAsia="Times New Roman" w:hAnsi="Calibri" w:cs="Times New Roman"/>
      <w:b/>
      <w:bCs/>
      <w:color w:val="4F81BD"/>
    </w:rPr>
  </w:style>
  <w:style w:type="paragraph" w:styleId="Header">
    <w:name w:val="header"/>
    <w:basedOn w:val="Normal"/>
    <w:link w:val="HeaderChar"/>
    <w:uiPriority w:val="99"/>
    <w:unhideWhenUsed/>
    <w:rsid w:val="00C5258E"/>
    <w:pPr>
      <w:tabs>
        <w:tab w:val="center" w:pos="4320"/>
        <w:tab w:val="right" w:pos="8640"/>
      </w:tabs>
    </w:pPr>
  </w:style>
  <w:style w:type="character" w:customStyle="1" w:styleId="HeaderChar">
    <w:name w:val="Header Char"/>
    <w:basedOn w:val="DefaultParagraphFont"/>
    <w:link w:val="Header"/>
    <w:uiPriority w:val="99"/>
    <w:rsid w:val="00C5258E"/>
  </w:style>
  <w:style w:type="paragraph" w:styleId="Footer">
    <w:name w:val="footer"/>
    <w:basedOn w:val="Normal"/>
    <w:link w:val="FooterChar"/>
    <w:uiPriority w:val="99"/>
    <w:unhideWhenUsed/>
    <w:rsid w:val="00C5258E"/>
    <w:pPr>
      <w:tabs>
        <w:tab w:val="center" w:pos="4320"/>
        <w:tab w:val="right" w:pos="8640"/>
      </w:tabs>
    </w:pPr>
  </w:style>
  <w:style w:type="character" w:customStyle="1" w:styleId="FooterChar">
    <w:name w:val="Footer Char"/>
    <w:basedOn w:val="DefaultParagraphFont"/>
    <w:link w:val="Footer"/>
    <w:uiPriority w:val="99"/>
    <w:rsid w:val="00C5258E"/>
  </w:style>
  <w:style w:type="character" w:styleId="PageNumber">
    <w:name w:val="page number"/>
    <w:basedOn w:val="DefaultParagraphFont"/>
    <w:uiPriority w:val="99"/>
    <w:semiHidden/>
    <w:unhideWhenUsed/>
    <w:rsid w:val="00C5258E"/>
  </w:style>
  <w:style w:type="character" w:styleId="Hyperlink">
    <w:name w:val="Hyperlink"/>
    <w:uiPriority w:val="99"/>
    <w:unhideWhenUsed/>
    <w:rsid w:val="00C5258E"/>
    <w:rPr>
      <w:color w:val="0000FF"/>
      <w:u w:val="single"/>
    </w:rPr>
  </w:style>
  <w:style w:type="character" w:styleId="FollowedHyperlink">
    <w:name w:val="FollowedHyperlink"/>
    <w:rsid w:val="001F7033"/>
    <w:rPr>
      <w:color w:val="800080"/>
      <w:u w:val="single"/>
    </w:rPr>
  </w:style>
  <w:style w:type="character" w:customStyle="1" w:styleId="apple-converted-space">
    <w:name w:val="apple-converted-space"/>
    <w:basedOn w:val="DefaultParagraphFont"/>
    <w:rsid w:val="0069706F"/>
  </w:style>
  <w:style w:type="character" w:styleId="CommentReference">
    <w:name w:val="annotation reference"/>
    <w:rsid w:val="004F005C"/>
    <w:rPr>
      <w:sz w:val="16"/>
      <w:szCs w:val="16"/>
    </w:rPr>
  </w:style>
  <w:style w:type="paragraph" w:styleId="CommentText">
    <w:name w:val="annotation text"/>
    <w:basedOn w:val="Normal"/>
    <w:link w:val="CommentTextChar"/>
    <w:rsid w:val="004F005C"/>
    <w:rPr>
      <w:sz w:val="20"/>
      <w:szCs w:val="20"/>
    </w:rPr>
  </w:style>
  <w:style w:type="character" w:customStyle="1" w:styleId="CommentTextChar">
    <w:name w:val="Comment Text Char"/>
    <w:basedOn w:val="DefaultParagraphFont"/>
    <w:link w:val="CommentText"/>
    <w:rsid w:val="004F005C"/>
  </w:style>
  <w:style w:type="paragraph" w:styleId="CommentSubject">
    <w:name w:val="annotation subject"/>
    <w:basedOn w:val="CommentText"/>
    <w:next w:val="CommentText"/>
    <w:link w:val="CommentSubjectChar"/>
    <w:rsid w:val="004F005C"/>
    <w:rPr>
      <w:b/>
      <w:bCs/>
      <w:lang w:val="x-none" w:eastAsia="x-none"/>
    </w:rPr>
  </w:style>
  <w:style w:type="character" w:customStyle="1" w:styleId="CommentSubjectChar">
    <w:name w:val="Comment Subject Char"/>
    <w:link w:val="CommentSubject"/>
    <w:rsid w:val="004F005C"/>
    <w:rPr>
      <w:b/>
      <w:bCs/>
    </w:rPr>
  </w:style>
  <w:style w:type="paragraph" w:styleId="BalloonText">
    <w:name w:val="Balloon Text"/>
    <w:basedOn w:val="Normal"/>
    <w:link w:val="BalloonTextChar"/>
    <w:rsid w:val="004F005C"/>
    <w:rPr>
      <w:rFonts w:ascii="Tahoma" w:hAnsi="Tahoma"/>
      <w:sz w:val="16"/>
      <w:szCs w:val="16"/>
      <w:lang w:val="x-none" w:eastAsia="x-none"/>
    </w:rPr>
  </w:style>
  <w:style w:type="character" w:customStyle="1" w:styleId="BalloonTextChar">
    <w:name w:val="Balloon Text Char"/>
    <w:link w:val="BalloonText"/>
    <w:rsid w:val="004F005C"/>
    <w:rPr>
      <w:rFonts w:ascii="Tahoma" w:hAnsi="Tahoma" w:cs="Tahoma"/>
      <w:sz w:val="16"/>
      <w:szCs w:val="16"/>
    </w:rPr>
  </w:style>
  <w:style w:type="paragraph" w:customStyle="1" w:styleId="TOCHeading1">
    <w:name w:val="TOC Heading1"/>
    <w:basedOn w:val="Heading1"/>
    <w:next w:val="Normal"/>
    <w:uiPriority w:val="39"/>
    <w:semiHidden/>
    <w:unhideWhenUsed/>
    <w:qFormat/>
    <w:rsid w:val="009E6046"/>
    <w:pPr>
      <w:spacing w:line="276" w:lineRule="auto"/>
      <w:outlineLvl w:val="9"/>
    </w:pPr>
    <w:rPr>
      <w:rFonts w:ascii="Cambria" w:eastAsia="MS Gothic" w:hAnsi="Cambria"/>
      <w:color w:val="365F91"/>
      <w:sz w:val="28"/>
      <w:szCs w:val="28"/>
      <w:lang w:eastAsia="ja-JP"/>
    </w:rPr>
  </w:style>
  <w:style w:type="paragraph" w:styleId="TOC2">
    <w:name w:val="toc 2"/>
    <w:basedOn w:val="Normal"/>
    <w:next w:val="Normal"/>
    <w:autoRedefine/>
    <w:uiPriority w:val="39"/>
    <w:rsid w:val="00637D65"/>
    <w:pPr>
      <w:tabs>
        <w:tab w:val="right" w:leader="dot" w:pos="8630"/>
      </w:tabs>
      <w:spacing w:after="0"/>
      <w:ind w:left="360"/>
    </w:pPr>
    <w:rPr>
      <w:rFonts w:asciiTheme="minorHAnsi" w:hAnsiTheme="minorHAnsi"/>
      <w:b/>
      <w:bCs/>
      <w:sz w:val="20"/>
    </w:rPr>
  </w:style>
  <w:style w:type="paragraph" w:customStyle="1" w:styleId="Default">
    <w:name w:val="Default"/>
    <w:rsid w:val="00DF6E7F"/>
    <w:pPr>
      <w:autoSpaceDE w:val="0"/>
      <w:autoSpaceDN w:val="0"/>
      <w:adjustRightInd w:val="0"/>
    </w:pPr>
    <w:rPr>
      <w:rFonts w:cs="Cambria"/>
      <w:color w:val="000000"/>
      <w:sz w:val="24"/>
      <w:szCs w:val="24"/>
    </w:rPr>
  </w:style>
  <w:style w:type="paragraph" w:styleId="ListParagraph">
    <w:name w:val="List Paragraph"/>
    <w:basedOn w:val="Normal"/>
    <w:uiPriority w:val="34"/>
    <w:qFormat/>
    <w:rsid w:val="00F02119"/>
    <w:pPr>
      <w:ind w:left="720"/>
      <w:contextualSpacing/>
    </w:pPr>
  </w:style>
  <w:style w:type="paragraph" w:styleId="NoSpacing">
    <w:name w:val="No Spacing"/>
    <w:qFormat/>
    <w:rsid w:val="00D11B29"/>
    <w:rPr>
      <w:sz w:val="24"/>
      <w:szCs w:val="24"/>
      <w:lang w:bidi="ar-SA"/>
    </w:rPr>
  </w:style>
  <w:style w:type="paragraph" w:styleId="TOC3">
    <w:name w:val="toc 3"/>
    <w:basedOn w:val="Normal"/>
    <w:next w:val="Normal"/>
    <w:autoRedefine/>
    <w:uiPriority w:val="39"/>
    <w:rsid w:val="00E40B32"/>
    <w:pPr>
      <w:tabs>
        <w:tab w:val="right" w:leader="dot" w:pos="8630"/>
      </w:tabs>
      <w:spacing w:after="0"/>
      <w:ind w:left="720"/>
    </w:pPr>
    <w:rPr>
      <w:rFonts w:asciiTheme="minorHAnsi" w:hAnsiTheme="minorHAnsi"/>
      <w:sz w:val="20"/>
    </w:rPr>
  </w:style>
  <w:style w:type="paragraph" w:styleId="TOC1">
    <w:name w:val="toc 1"/>
    <w:basedOn w:val="Normal"/>
    <w:next w:val="Normal"/>
    <w:autoRedefine/>
    <w:uiPriority w:val="39"/>
    <w:rsid w:val="00637D65"/>
    <w:pPr>
      <w:tabs>
        <w:tab w:val="right" w:leader="dot" w:pos="8630"/>
      </w:tabs>
      <w:spacing w:after="0"/>
    </w:pPr>
    <w:rPr>
      <w:rFonts w:asciiTheme="majorHAnsi" w:hAnsiTheme="majorHAnsi"/>
      <w:b/>
      <w:bCs/>
      <w:caps/>
      <w:szCs w:val="28"/>
    </w:rPr>
  </w:style>
  <w:style w:type="paragraph" w:styleId="TOC4">
    <w:name w:val="toc 4"/>
    <w:basedOn w:val="Normal"/>
    <w:next w:val="Normal"/>
    <w:autoRedefine/>
    <w:rsid w:val="00132400"/>
    <w:pPr>
      <w:spacing w:after="0"/>
      <w:ind w:left="480"/>
    </w:pPr>
    <w:rPr>
      <w:rFonts w:asciiTheme="minorHAnsi" w:hAnsiTheme="minorHAnsi"/>
      <w:sz w:val="20"/>
    </w:rPr>
  </w:style>
  <w:style w:type="paragraph" w:styleId="TOC5">
    <w:name w:val="toc 5"/>
    <w:basedOn w:val="Normal"/>
    <w:next w:val="Normal"/>
    <w:autoRedefine/>
    <w:rsid w:val="00132400"/>
    <w:pPr>
      <w:spacing w:after="0"/>
      <w:ind w:left="720"/>
    </w:pPr>
    <w:rPr>
      <w:rFonts w:asciiTheme="minorHAnsi" w:hAnsiTheme="minorHAnsi"/>
      <w:sz w:val="20"/>
    </w:rPr>
  </w:style>
  <w:style w:type="paragraph" w:styleId="TOC6">
    <w:name w:val="toc 6"/>
    <w:basedOn w:val="Normal"/>
    <w:next w:val="Normal"/>
    <w:autoRedefine/>
    <w:rsid w:val="00132400"/>
    <w:pPr>
      <w:spacing w:after="0"/>
      <w:ind w:left="960"/>
    </w:pPr>
    <w:rPr>
      <w:rFonts w:asciiTheme="minorHAnsi" w:hAnsiTheme="minorHAnsi"/>
      <w:sz w:val="20"/>
    </w:rPr>
  </w:style>
  <w:style w:type="paragraph" w:styleId="TOC7">
    <w:name w:val="toc 7"/>
    <w:basedOn w:val="Normal"/>
    <w:next w:val="Normal"/>
    <w:autoRedefine/>
    <w:rsid w:val="00132400"/>
    <w:pPr>
      <w:spacing w:after="0"/>
      <w:ind w:left="1200"/>
    </w:pPr>
    <w:rPr>
      <w:rFonts w:asciiTheme="minorHAnsi" w:hAnsiTheme="minorHAnsi"/>
      <w:sz w:val="20"/>
    </w:rPr>
  </w:style>
  <w:style w:type="paragraph" w:styleId="TOC8">
    <w:name w:val="toc 8"/>
    <w:basedOn w:val="Normal"/>
    <w:next w:val="Normal"/>
    <w:autoRedefine/>
    <w:rsid w:val="00132400"/>
    <w:pPr>
      <w:spacing w:after="0"/>
      <w:ind w:left="1440"/>
    </w:pPr>
    <w:rPr>
      <w:rFonts w:asciiTheme="minorHAnsi" w:hAnsiTheme="minorHAnsi"/>
      <w:sz w:val="20"/>
    </w:rPr>
  </w:style>
  <w:style w:type="paragraph" w:styleId="TOC9">
    <w:name w:val="toc 9"/>
    <w:basedOn w:val="Normal"/>
    <w:next w:val="Normal"/>
    <w:autoRedefine/>
    <w:rsid w:val="00132400"/>
    <w:pPr>
      <w:spacing w:after="0"/>
      <w:ind w:left="1680"/>
    </w:pPr>
    <w:rPr>
      <w:rFonts w:asciiTheme="minorHAnsi" w:hAnsiTheme="minorHAnsi"/>
      <w:sz w:val="20"/>
    </w:rPr>
  </w:style>
  <w:style w:type="paragraph" w:customStyle="1" w:styleId="Subheader2">
    <w:name w:val="Subheader 2"/>
    <w:basedOn w:val="Normal"/>
    <w:qFormat/>
    <w:rsid w:val="00FC5763"/>
    <w:pPr>
      <w:spacing w:before="100" w:beforeAutospacing="1" w:after="100" w:afterAutospacing="1"/>
    </w:pPr>
    <w:rPr>
      <w:rFonts w:eastAsia="Times New Roman"/>
      <w:b/>
      <w:bCs/>
      <w:lang w:bidi="he-IL"/>
    </w:rPr>
  </w:style>
  <w:style w:type="paragraph" w:customStyle="1" w:styleId="SourceCode">
    <w:name w:val="Source Code"/>
    <w:basedOn w:val="Normal"/>
    <w:qFormat/>
    <w:rsid w:val="00FC5763"/>
    <w:pPr>
      <w:widowControl w:val="0"/>
      <w:autoSpaceDE w:val="0"/>
      <w:autoSpaceDN w:val="0"/>
      <w:adjustRightInd w:val="0"/>
      <w:spacing w:before="105" w:after="105"/>
    </w:pPr>
    <w:rPr>
      <w:rFonts w:ascii="Courier New" w:eastAsiaTheme="minorEastAsia" w:hAnsi="Courier New" w:cs="Courier New"/>
      <w:color w:val="000000"/>
      <w:sz w:val="18"/>
      <w:szCs w:val="18"/>
      <w:lang w:bidi="he-IL"/>
    </w:rPr>
  </w:style>
  <w:style w:type="table" w:styleId="TableGrid">
    <w:name w:val="Table Grid"/>
    <w:basedOn w:val="TableNormal"/>
    <w:uiPriority w:val="59"/>
    <w:rsid w:val="00FC5763"/>
    <w:pPr>
      <w:spacing w:after="0"/>
    </w:pPr>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FC5763"/>
    <w:pPr>
      <w:spacing w:before="100" w:beforeAutospacing="1" w:after="100" w:afterAutospacing="1"/>
    </w:pPr>
    <w:rPr>
      <w:rFonts w:ascii="Times New Roman" w:eastAsia="Times New Roman" w:hAnsi="Times New Roman"/>
      <w:lang w:bidi="he-IL"/>
    </w:rPr>
  </w:style>
  <w:style w:type="character" w:styleId="Strong">
    <w:name w:val="Strong"/>
    <w:basedOn w:val="DefaultParagraphFont"/>
    <w:uiPriority w:val="22"/>
    <w:qFormat/>
    <w:rsid w:val="002806F2"/>
    <w:rPr>
      <w:b/>
      <w:bCs/>
    </w:rPr>
  </w:style>
  <w:style w:type="character" w:styleId="BookTitle">
    <w:name w:val="Book Title"/>
    <w:basedOn w:val="DefaultParagraphFont"/>
    <w:qFormat/>
    <w:rsid w:val="00C17B28"/>
    <w:rPr>
      <w:b/>
      <w:bCs/>
      <w:i/>
      <w:iCs/>
      <w:spacing w:val="5"/>
    </w:rPr>
  </w:style>
  <w:style w:type="character" w:styleId="Emphasis">
    <w:name w:val="Emphasis"/>
    <w:basedOn w:val="DefaultParagraphFont"/>
    <w:uiPriority w:val="20"/>
    <w:qFormat/>
    <w:rsid w:val="00D3606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448508">
      <w:bodyDiv w:val="1"/>
      <w:marLeft w:val="0"/>
      <w:marRight w:val="0"/>
      <w:marTop w:val="0"/>
      <w:marBottom w:val="0"/>
      <w:divBdr>
        <w:top w:val="none" w:sz="0" w:space="0" w:color="auto"/>
        <w:left w:val="none" w:sz="0" w:space="0" w:color="auto"/>
        <w:bottom w:val="none" w:sz="0" w:space="0" w:color="auto"/>
        <w:right w:val="none" w:sz="0" w:space="0" w:color="auto"/>
      </w:divBdr>
    </w:div>
    <w:div w:id="141847842">
      <w:bodyDiv w:val="1"/>
      <w:marLeft w:val="0"/>
      <w:marRight w:val="0"/>
      <w:marTop w:val="0"/>
      <w:marBottom w:val="0"/>
      <w:divBdr>
        <w:top w:val="none" w:sz="0" w:space="0" w:color="auto"/>
        <w:left w:val="none" w:sz="0" w:space="0" w:color="auto"/>
        <w:bottom w:val="none" w:sz="0" w:space="0" w:color="auto"/>
        <w:right w:val="none" w:sz="0" w:space="0" w:color="auto"/>
      </w:divBdr>
    </w:div>
    <w:div w:id="154609057">
      <w:bodyDiv w:val="1"/>
      <w:marLeft w:val="0"/>
      <w:marRight w:val="0"/>
      <w:marTop w:val="0"/>
      <w:marBottom w:val="0"/>
      <w:divBdr>
        <w:top w:val="none" w:sz="0" w:space="0" w:color="auto"/>
        <w:left w:val="none" w:sz="0" w:space="0" w:color="auto"/>
        <w:bottom w:val="none" w:sz="0" w:space="0" w:color="auto"/>
        <w:right w:val="none" w:sz="0" w:space="0" w:color="auto"/>
      </w:divBdr>
    </w:div>
    <w:div w:id="192351736">
      <w:bodyDiv w:val="1"/>
      <w:marLeft w:val="0"/>
      <w:marRight w:val="0"/>
      <w:marTop w:val="0"/>
      <w:marBottom w:val="0"/>
      <w:divBdr>
        <w:top w:val="none" w:sz="0" w:space="0" w:color="auto"/>
        <w:left w:val="none" w:sz="0" w:space="0" w:color="auto"/>
        <w:bottom w:val="none" w:sz="0" w:space="0" w:color="auto"/>
        <w:right w:val="none" w:sz="0" w:space="0" w:color="auto"/>
      </w:divBdr>
    </w:div>
    <w:div w:id="353313134">
      <w:bodyDiv w:val="1"/>
      <w:marLeft w:val="0"/>
      <w:marRight w:val="0"/>
      <w:marTop w:val="0"/>
      <w:marBottom w:val="0"/>
      <w:divBdr>
        <w:top w:val="none" w:sz="0" w:space="0" w:color="auto"/>
        <w:left w:val="none" w:sz="0" w:space="0" w:color="auto"/>
        <w:bottom w:val="none" w:sz="0" w:space="0" w:color="auto"/>
        <w:right w:val="none" w:sz="0" w:space="0" w:color="auto"/>
      </w:divBdr>
    </w:div>
    <w:div w:id="395134111">
      <w:bodyDiv w:val="1"/>
      <w:marLeft w:val="0"/>
      <w:marRight w:val="0"/>
      <w:marTop w:val="0"/>
      <w:marBottom w:val="0"/>
      <w:divBdr>
        <w:top w:val="none" w:sz="0" w:space="0" w:color="auto"/>
        <w:left w:val="none" w:sz="0" w:space="0" w:color="auto"/>
        <w:bottom w:val="none" w:sz="0" w:space="0" w:color="auto"/>
        <w:right w:val="none" w:sz="0" w:space="0" w:color="auto"/>
      </w:divBdr>
    </w:div>
    <w:div w:id="463931429">
      <w:bodyDiv w:val="1"/>
      <w:marLeft w:val="0"/>
      <w:marRight w:val="0"/>
      <w:marTop w:val="0"/>
      <w:marBottom w:val="0"/>
      <w:divBdr>
        <w:top w:val="none" w:sz="0" w:space="0" w:color="auto"/>
        <w:left w:val="none" w:sz="0" w:space="0" w:color="auto"/>
        <w:bottom w:val="none" w:sz="0" w:space="0" w:color="auto"/>
        <w:right w:val="none" w:sz="0" w:space="0" w:color="auto"/>
      </w:divBdr>
    </w:div>
    <w:div w:id="654796297">
      <w:bodyDiv w:val="1"/>
      <w:marLeft w:val="0"/>
      <w:marRight w:val="0"/>
      <w:marTop w:val="0"/>
      <w:marBottom w:val="0"/>
      <w:divBdr>
        <w:top w:val="none" w:sz="0" w:space="0" w:color="auto"/>
        <w:left w:val="none" w:sz="0" w:space="0" w:color="auto"/>
        <w:bottom w:val="none" w:sz="0" w:space="0" w:color="auto"/>
        <w:right w:val="none" w:sz="0" w:space="0" w:color="auto"/>
      </w:divBdr>
    </w:div>
    <w:div w:id="788277385">
      <w:bodyDiv w:val="1"/>
      <w:marLeft w:val="0"/>
      <w:marRight w:val="0"/>
      <w:marTop w:val="0"/>
      <w:marBottom w:val="0"/>
      <w:divBdr>
        <w:top w:val="none" w:sz="0" w:space="0" w:color="auto"/>
        <w:left w:val="none" w:sz="0" w:space="0" w:color="auto"/>
        <w:bottom w:val="none" w:sz="0" w:space="0" w:color="auto"/>
        <w:right w:val="none" w:sz="0" w:space="0" w:color="auto"/>
      </w:divBdr>
    </w:div>
    <w:div w:id="805665233">
      <w:bodyDiv w:val="1"/>
      <w:marLeft w:val="0"/>
      <w:marRight w:val="0"/>
      <w:marTop w:val="0"/>
      <w:marBottom w:val="0"/>
      <w:divBdr>
        <w:top w:val="none" w:sz="0" w:space="0" w:color="auto"/>
        <w:left w:val="none" w:sz="0" w:space="0" w:color="auto"/>
        <w:bottom w:val="none" w:sz="0" w:space="0" w:color="auto"/>
        <w:right w:val="none" w:sz="0" w:space="0" w:color="auto"/>
      </w:divBdr>
    </w:div>
    <w:div w:id="1074283728">
      <w:bodyDiv w:val="1"/>
      <w:marLeft w:val="0"/>
      <w:marRight w:val="0"/>
      <w:marTop w:val="0"/>
      <w:marBottom w:val="0"/>
      <w:divBdr>
        <w:top w:val="none" w:sz="0" w:space="0" w:color="auto"/>
        <w:left w:val="none" w:sz="0" w:space="0" w:color="auto"/>
        <w:bottom w:val="none" w:sz="0" w:space="0" w:color="auto"/>
        <w:right w:val="none" w:sz="0" w:space="0" w:color="auto"/>
      </w:divBdr>
    </w:div>
    <w:div w:id="1116216535">
      <w:bodyDiv w:val="1"/>
      <w:marLeft w:val="0"/>
      <w:marRight w:val="0"/>
      <w:marTop w:val="0"/>
      <w:marBottom w:val="0"/>
      <w:divBdr>
        <w:top w:val="none" w:sz="0" w:space="0" w:color="auto"/>
        <w:left w:val="none" w:sz="0" w:space="0" w:color="auto"/>
        <w:bottom w:val="none" w:sz="0" w:space="0" w:color="auto"/>
        <w:right w:val="none" w:sz="0" w:space="0" w:color="auto"/>
      </w:divBdr>
    </w:div>
    <w:div w:id="1424260116">
      <w:bodyDiv w:val="1"/>
      <w:marLeft w:val="0"/>
      <w:marRight w:val="0"/>
      <w:marTop w:val="0"/>
      <w:marBottom w:val="0"/>
      <w:divBdr>
        <w:top w:val="none" w:sz="0" w:space="0" w:color="auto"/>
        <w:left w:val="none" w:sz="0" w:space="0" w:color="auto"/>
        <w:bottom w:val="none" w:sz="0" w:space="0" w:color="auto"/>
        <w:right w:val="none" w:sz="0" w:space="0" w:color="auto"/>
      </w:divBdr>
    </w:div>
    <w:div w:id="1711611705">
      <w:bodyDiv w:val="1"/>
      <w:marLeft w:val="0"/>
      <w:marRight w:val="0"/>
      <w:marTop w:val="0"/>
      <w:marBottom w:val="0"/>
      <w:divBdr>
        <w:top w:val="none" w:sz="0" w:space="0" w:color="auto"/>
        <w:left w:val="none" w:sz="0" w:space="0" w:color="auto"/>
        <w:bottom w:val="none" w:sz="0" w:space="0" w:color="auto"/>
        <w:right w:val="none" w:sz="0" w:space="0" w:color="auto"/>
      </w:divBdr>
    </w:div>
    <w:div w:id="1821537074">
      <w:bodyDiv w:val="1"/>
      <w:marLeft w:val="0"/>
      <w:marRight w:val="0"/>
      <w:marTop w:val="0"/>
      <w:marBottom w:val="0"/>
      <w:divBdr>
        <w:top w:val="none" w:sz="0" w:space="0" w:color="auto"/>
        <w:left w:val="none" w:sz="0" w:space="0" w:color="auto"/>
        <w:bottom w:val="none" w:sz="0" w:space="0" w:color="auto"/>
        <w:right w:val="none" w:sz="0" w:space="0" w:color="auto"/>
      </w:divBdr>
    </w:div>
    <w:div w:id="1918514988">
      <w:bodyDiv w:val="1"/>
      <w:marLeft w:val="0"/>
      <w:marRight w:val="0"/>
      <w:marTop w:val="0"/>
      <w:marBottom w:val="0"/>
      <w:divBdr>
        <w:top w:val="none" w:sz="0" w:space="0" w:color="auto"/>
        <w:left w:val="none" w:sz="0" w:space="0" w:color="auto"/>
        <w:bottom w:val="none" w:sz="0" w:space="0" w:color="auto"/>
        <w:right w:val="none" w:sz="0" w:space="0" w:color="auto"/>
      </w:divBdr>
    </w:div>
    <w:div w:id="1943755992">
      <w:bodyDiv w:val="1"/>
      <w:marLeft w:val="0"/>
      <w:marRight w:val="0"/>
      <w:marTop w:val="0"/>
      <w:marBottom w:val="0"/>
      <w:divBdr>
        <w:top w:val="none" w:sz="0" w:space="0" w:color="auto"/>
        <w:left w:val="none" w:sz="0" w:space="0" w:color="auto"/>
        <w:bottom w:val="none" w:sz="0" w:space="0" w:color="auto"/>
        <w:right w:val="none" w:sz="0" w:space="0" w:color="auto"/>
      </w:divBdr>
    </w:div>
    <w:div w:id="1957760376">
      <w:bodyDiv w:val="1"/>
      <w:marLeft w:val="0"/>
      <w:marRight w:val="0"/>
      <w:marTop w:val="0"/>
      <w:marBottom w:val="0"/>
      <w:divBdr>
        <w:top w:val="none" w:sz="0" w:space="0" w:color="auto"/>
        <w:left w:val="none" w:sz="0" w:space="0" w:color="auto"/>
        <w:bottom w:val="none" w:sz="0" w:space="0" w:color="auto"/>
        <w:right w:val="none" w:sz="0" w:space="0" w:color="auto"/>
      </w:divBdr>
    </w:div>
    <w:div w:id="2133742864">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jpe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68" Type="http://schemas.openxmlformats.org/officeDocument/2006/relationships/image" Target="media/image56.png"/><Relationship Id="rId76" Type="http://schemas.openxmlformats.org/officeDocument/2006/relationships/hyperlink" Target="https://github.com/GPUOpen-Tools/CodeXL/issues" TargetMode="External"/><Relationship Id="rId8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59.PNG"/><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jpeg"/><Relationship Id="rId11" Type="http://schemas.openxmlformats.org/officeDocument/2006/relationships/hyperlink" Target="http://gpuopen.com/compute-product/codexl/"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62.png"/><Relationship Id="rId79" Type="http://schemas.openxmlformats.org/officeDocument/2006/relationships/hyperlink" Target="http://developer.amd.com/tools-and-sdks/opencl-zone/" TargetMode="External"/><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9.png"/><Relationship Id="rId82" Type="http://schemas.openxmlformats.org/officeDocument/2006/relationships/hyperlink" Target="https://github.com/GPUOpen-Tools/CodeXL/issues"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gpuopen.com/compute-product/codexl/"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jpe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hyperlink" Target="http://developer.amd.com/support/" TargetMode="External"/><Relationship Id="rId8" Type="http://schemas.openxmlformats.org/officeDocument/2006/relationships/hyperlink" Target="http://gpuopen.com" TargetMode="External"/><Relationship Id="rId51" Type="http://schemas.openxmlformats.org/officeDocument/2006/relationships/image" Target="media/image39.png"/><Relationship Id="rId72" Type="http://schemas.openxmlformats.org/officeDocument/2006/relationships/image" Target="media/image60.png"/><Relationship Id="rId80" Type="http://schemas.openxmlformats.org/officeDocument/2006/relationships/hyperlink" Target="http://developer.amd.com/wordpress/media/2013/07/AMD_Accelerated_Parallel_Processing_OpenCL_Programming_Guide-rev-2.7.pdf" TargetMode="External"/><Relationship Id="rId85"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s://github.com/GPUOpen-Tools/CodeXL/releases" TargetMode="Externa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jpe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png"/><Relationship Id="rId83" Type="http://schemas.openxmlformats.org/officeDocument/2006/relationships/header" Target="header1.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image" Target="media/image24.jpe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gpuopen.com/compute-product/codexl/" TargetMode="Externa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78" Type="http://schemas.openxmlformats.org/officeDocument/2006/relationships/hyperlink" Target="http://developer.amd.com/tools-and-sdks/" TargetMode="External"/><Relationship Id="rId81" Type="http://schemas.openxmlformats.org/officeDocument/2006/relationships/hyperlink" Target="https://community.amd.com/community/devgurus/gpu_developer_tools" TargetMode="External"/><Relationship Id="rId86"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4.png"/></Relationships>
</file>

<file path=word/_rels/header2.xml.rels><?xml version="1.0" encoding="UTF-8" standalone="yes"?>
<Relationships xmlns="http://schemas.openxmlformats.org/package/2006/relationships"><Relationship Id="rId1" Type="http://schemas.openxmlformats.org/officeDocument/2006/relationships/image" Target="media/image6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392C06-4315-4C77-826D-3396B7C87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2778</TotalTime>
  <Pages>35</Pages>
  <Words>5161</Words>
  <Characters>29422</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Getting Started with CodeXL</vt:lpstr>
    </vt:vector>
  </TitlesOfParts>
  <Manager>Marty Johnson</Manager>
  <Company>Ness Software Works / AMD</Company>
  <LinksUpToDate>false</LinksUpToDate>
  <CharactersWithSpaces>34514</CharactersWithSpaces>
  <SharedDoc>false</SharedDoc>
  <HyperlinkBase/>
  <HLinks>
    <vt:vector size="222" baseType="variant">
      <vt:variant>
        <vt:i4>4522005</vt:i4>
      </vt:variant>
      <vt:variant>
        <vt:i4>192</vt:i4>
      </vt:variant>
      <vt:variant>
        <vt:i4>0</vt:i4>
      </vt:variant>
      <vt:variant>
        <vt:i4>5</vt:i4>
      </vt:variant>
      <vt:variant>
        <vt:lpwstr>http://devgurus.amd.com/community/codexl</vt:lpwstr>
      </vt:variant>
      <vt:variant>
        <vt:lpwstr/>
      </vt:variant>
      <vt:variant>
        <vt:i4>5898271</vt:i4>
      </vt:variant>
      <vt:variant>
        <vt:i4>189</vt:i4>
      </vt:variant>
      <vt:variant>
        <vt:i4>0</vt:i4>
      </vt:variant>
      <vt:variant>
        <vt:i4>5</vt:i4>
      </vt:variant>
      <vt:variant>
        <vt:lpwstr>http://devgurus.amd.com/community/gpu_developer_tools</vt:lpwstr>
      </vt:variant>
      <vt:variant>
        <vt:lpwstr/>
      </vt:variant>
      <vt:variant>
        <vt:i4>6684706</vt:i4>
      </vt:variant>
      <vt:variant>
        <vt:i4>186</vt:i4>
      </vt:variant>
      <vt:variant>
        <vt:i4>0</vt:i4>
      </vt:variant>
      <vt:variant>
        <vt:i4>5</vt:i4>
      </vt:variant>
      <vt:variant>
        <vt:lpwstr>http://developer.amd.com.php53-23.ord1-1.websitetestlink.com/wordpress/media/2012/10/AMD_Accelerated_Parallel_Processing_OpenCL_Programming_Guide.pdf</vt:lpwstr>
      </vt:variant>
      <vt:variant>
        <vt:lpwstr/>
      </vt:variant>
      <vt:variant>
        <vt:i4>8323179</vt:i4>
      </vt:variant>
      <vt:variant>
        <vt:i4>183</vt:i4>
      </vt:variant>
      <vt:variant>
        <vt:i4>0</vt:i4>
      </vt:variant>
      <vt:variant>
        <vt:i4>5</vt:i4>
      </vt:variant>
      <vt:variant>
        <vt:lpwstr>http://developer.amd.com/Resources/hc/OpenCLZone/programming/Pages/default.aspx</vt:lpwstr>
      </vt:variant>
      <vt:variant>
        <vt:lpwstr/>
      </vt:variant>
      <vt:variant>
        <vt:i4>4325404</vt:i4>
      </vt:variant>
      <vt:variant>
        <vt:i4>180</vt:i4>
      </vt:variant>
      <vt:variant>
        <vt:i4>0</vt:i4>
      </vt:variant>
      <vt:variant>
        <vt:i4>5</vt:i4>
      </vt:variant>
      <vt:variant>
        <vt:lpwstr>http://developer.amd.com/tools/pages/default.aspx</vt:lpwstr>
      </vt:variant>
      <vt:variant>
        <vt:lpwstr/>
      </vt:variant>
      <vt:variant>
        <vt:i4>3276904</vt:i4>
      </vt:variant>
      <vt:variant>
        <vt:i4>177</vt:i4>
      </vt:variant>
      <vt:variant>
        <vt:i4>0</vt:i4>
      </vt:variant>
      <vt:variant>
        <vt:i4>5</vt:i4>
      </vt:variant>
      <vt:variant>
        <vt:lpwstr>http://developer.amd.com/Support/Pages/default.aspx</vt:lpwstr>
      </vt:variant>
      <vt:variant>
        <vt:lpwstr/>
      </vt:variant>
      <vt:variant>
        <vt:i4>4522005</vt:i4>
      </vt:variant>
      <vt:variant>
        <vt:i4>174</vt:i4>
      </vt:variant>
      <vt:variant>
        <vt:i4>0</vt:i4>
      </vt:variant>
      <vt:variant>
        <vt:i4>5</vt:i4>
      </vt:variant>
      <vt:variant>
        <vt:lpwstr>http://devgurus.amd.com/community/codexl</vt:lpwstr>
      </vt:variant>
      <vt:variant>
        <vt:lpwstr/>
      </vt:variant>
      <vt:variant>
        <vt:i4>2490424</vt:i4>
      </vt:variant>
      <vt:variant>
        <vt:i4>171</vt:i4>
      </vt:variant>
      <vt:variant>
        <vt:i4>0</vt:i4>
      </vt:variant>
      <vt:variant>
        <vt:i4>5</vt:i4>
      </vt:variant>
      <vt:variant>
        <vt:lpwstr>http://support.amd.com/US/GPUDOWNLOAD/Pages/index.aspx</vt:lpwstr>
      </vt:variant>
      <vt:variant>
        <vt:lpwstr/>
      </vt:variant>
      <vt:variant>
        <vt:i4>1245236</vt:i4>
      </vt:variant>
      <vt:variant>
        <vt:i4>164</vt:i4>
      </vt:variant>
      <vt:variant>
        <vt:i4>0</vt:i4>
      </vt:variant>
      <vt:variant>
        <vt:i4>5</vt:i4>
      </vt:variant>
      <vt:variant>
        <vt:lpwstr/>
      </vt:variant>
      <vt:variant>
        <vt:lpwstr>_Toc347740470</vt:lpwstr>
      </vt:variant>
      <vt:variant>
        <vt:i4>1179700</vt:i4>
      </vt:variant>
      <vt:variant>
        <vt:i4>158</vt:i4>
      </vt:variant>
      <vt:variant>
        <vt:i4>0</vt:i4>
      </vt:variant>
      <vt:variant>
        <vt:i4>5</vt:i4>
      </vt:variant>
      <vt:variant>
        <vt:lpwstr/>
      </vt:variant>
      <vt:variant>
        <vt:lpwstr>_Toc347740469</vt:lpwstr>
      </vt:variant>
      <vt:variant>
        <vt:i4>1179700</vt:i4>
      </vt:variant>
      <vt:variant>
        <vt:i4>152</vt:i4>
      </vt:variant>
      <vt:variant>
        <vt:i4>0</vt:i4>
      </vt:variant>
      <vt:variant>
        <vt:i4>5</vt:i4>
      </vt:variant>
      <vt:variant>
        <vt:lpwstr/>
      </vt:variant>
      <vt:variant>
        <vt:lpwstr>_Toc347740468</vt:lpwstr>
      </vt:variant>
      <vt:variant>
        <vt:i4>1179700</vt:i4>
      </vt:variant>
      <vt:variant>
        <vt:i4>146</vt:i4>
      </vt:variant>
      <vt:variant>
        <vt:i4>0</vt:i4>
      </vt:variant>
      <vt:variant>
        <vt:i4>5</vt:i4>
      </vt:variant>
      <vt:variant>
        <vt:lpwstr/>
      </vt:variant>
      <vt:variant>
        <vt:lpwstr>_Toc347740467</vt:lpwstr>
      </vt:variant>
      <vt:variant>
        <vt:i4>1179700</vt:i4>
      </vt:variant>
      <vt:variant>
        <vt:i4>140</vt:i4>
      </vt:variant>
      <vt:variant>
        <vt:i4>0</vt:i4>
      </vt:variant>
      <vt:variant>
        <vt:i4>5</vt:i4>
      </vt:variant>
      <vt:variant>
        <vt:lpwstr/>
      </vt:variant>
      <vt:variant>
        <vt:lpwstr>_Toc347740466</vt:lpwstr>
      </vt:variant>
      <vt:variant>
        <vt:i4>1179700</vt:i4>
      </vt:variant>
      <vt:variant>
        <vt:i4>134</vt:i4>
      </vt:variant>
      <vt:variant>
        <vt:i4>0</vt:i4>
      </vt:variant>
      <vt:variant>
        <vt:i4>5</vt:i4>
      </vt:variant>
      <vt:variant>
        <vt:lpwstr/>
      </vt:variant>
      <vt:variant>
        <vt:lpwstr>_Toc347740465</vt:lpwstr>
      </vt:variant>
      <vt:variant>
        <vt:i4>1179700</vt:i4>
      </vt:variant>
      <vt:variant>
        <vt:i4>128</vt:i4>
      </vt:variant>
      <vt:variant>
        <vt:i4>0</vt:i4>
      </vt:variant>
      <vt:variant>
        <vt:i4>5</vt:i4>
      </vt:variant>
      <vt:variant>
        <vt:lpwstr/>
      </vt:variant>
      <vt:variant>
        <vt:lpwstr>_Toc347740464</vt:lpwstr>
      </vt:variant>
      <vt:variant>
        <vt:i4>1179700</vt:i4>
      </vt:variant>
      <vt:variant>
        <vt:i4>122</vt:i4>
      </vt:variant>
      <vt:variant>
        <vt:i4>0</vt:i4>
      </vt:variant>
      <vt:variant>
        <vt:i4>5</vt:i4>
      </vt:variant>
      <vt:variant>
        <vt:lpwstr/>
      </vt:variant>
      <vt:variant>
        <vt:lpwstr>_Toc347740463</vt:lpwstr>
      </vt:variant>
      <vt:variant>
        <vt:i4>1179700</vt:i4>
      </vt:variant>
      <vt:variant>
        <vt:i4>116</vt:i4>
      </vt:variant>
      <vt:variant>
        <vt:i4>0</vt:i4>
      </vt:variant>
      <vt:variant>
        <vt:i4>5</vt:i4>
      </vt:variant>
      <vt:variant>
        <vt:lpwstr/>
      </vt:variant>
      <vt:variant>
        <vt:lpwstr>_Toc347740462</vt:lpwstr>
      </vt:variant>
      <vt:variant>
        <vt:i4>1179700</vt:i4>
      </vt:variant>
      <vt:variant>
        <vt:i4>110</vt:i4>
      </vt:variant>
      <vt:variant>
        <vt:i4>0</vt:i4>
      </vt:variant>
      <vt:variant>
        <vt:i4>5</vt:i4>
      </vt:variant>
      <vt:variant>
        <vt:lpwstr/>
      </vt:variant>
      <vt:variant>
        <vt:lpwstr>_Toc347740461</vt:lpwstr>
      </vt:variant>
      <vt:variant>
        <vt:i4>1179700</vt:i4>
      </vt:variant>
      <vt:variant>
        <vt:i4>104</vt:i4>
      </vt:variant>
      <vt:variant>
        <vt:i4>0</vt:i4>
      </vt:variant>
      <vt:variant>
        <vt:i4>5</vt:i4>
      </vt:variant>
      <vt:variant>
        <vt:lpwstr/>
      </vt:variant>
      <vt:variant>
        <vt:lpwstr>_Toc347740460</vt:lpwstr>
      </vt:variant>
      <vt:variant>
        <vt:i4>1114164</vt:i4>
      </vt:variant>
      <vt:variant>
        <vt:i4>98</vt:i4>
      </vt:variant>
      <vt:variant>
        <vt:i4>0</vt:i4>
      </vt:variant>
      <vt:variant>
        <vt:i4>5</vt:i4>
      </vt:variant>
      <vt:variant>
        <vt:lpwstr/>
      </vt:variant>
      <vt:variant>
        <vt:lpwstr>_Toc347740459</vt:lpwstr>
      </vt:variant>
      <vt:variant>
        <vt:i4>1114164</vt:i4>
      </vt:variant>
      <vt:variant>
        <vt:i4>92</vt:i4>
      </vt:variant>
      <vt:variant>
        <vt:i4>0</vt:i4>
      </vt:variant>
      <vt:variant>
        <vt:i4>5</vt:i4>
      </vt:variant>
      <vt:variant>
        <vt:lpwstr/>
      </vt:variant>
      <vt:variant>
        <vt:lpwstr>_Toc347740458</vt:lpwstr>
      </vt:variant>
      <vt:variant>
        <vt:i4>1114164</vt:i4>
      </vt:variant>
      <vt:variant>
        <vt:i4>86</vt:i4>
      </vt:variant>
      <vt:variant>
        <vt:i4>0</vt:i4>
      </vt:variant>
      <vt:variant>
        <vt:i4>5</vt:i4>
      </vt:variant>
      <vt:variant>
        <vt:lpwstr/>
      </vt:variant>
      <vt:variant>
        <vt:lpwstr>_Toc347740457</vt:lpwstr>
      </vt:variant>
      <vt:variant>
        <vt:i4>1114164</vt:i4>
      </vt:variant>
      <vt:variant>
        <vt:i4>80</vt:i4>
      </vt:variant>
      <vt:variant>
        <vt:i4>0</vt:i4>
      </vt:variant>
      <vt:variant>
        <vt:i4>5</vt:i4>
      </vt:variant>
      <vt:variant>
        <vt:lpwstr/>
      </vt:variant>
      <vt:variant>
        <vt:lpwstr>_Toc347740456</vt:lpwstr>
      </vt:variant>
      <vt:variant>
        <vt:i4>1114164</vt:i4>
      </vt:variant>
      <vt:variant>
        <vt:i4>74</vt:i4>
      </vt:variant>
      <vt:variant>
        <vt:i4>0</vt:i4>
      </vt:variant>
      <vt:variant>
        <vt:i4>5</vt:i4>
      </vt:variant>
      <vt:variant>
        <vt:lpwstr/>
      </vt:variant>
      <vt:variant>
        <vt:lpwstr>_Toc347740455</vt:lpwstr>
      </vt:variant>
      <vt:variant>
        <vt:i4>1114164</vt:i4>
      </vt:variant>
      <vt:variant>
        <vt:i4>68</vt:i4>
      </vt:variant>
      <vt:variant>
        <vt:i4>0</vt:i4>
      </vt:variant>
      <vt:variant>
        <vt:i4>5</vt:i4>
      </vt:variant>
      <vt:variant>
        <vt:lpwstr/>
      </vt:variant>
      <vt:variant>
        <vt:lpwstr>_Toc347740454</vt:lpwstr>
      </vt:variant>
      <vt:variant>
        <vt:i4>1114164</vt:i4>
      </vt:variant>
      <vt:variant>
        <vt:i4>62</vt:i4>
      </vt:variant>
      <vt:variant>
        <vt:i4>0</vt:i4>
      </vt:variant>
      <vt:variant>
        <vt:i4>5</vt:i4>
      </vt:variant>
      <vt:variant>
        <vt:lpwstr/>
      </vt:variant>
      <vt:variant>
        <vt:lpwstr>_Toc347740453</vt:lpwstr>
      </vt:variant>
      <vt:variant>
        <vt:i4>1114164</vt:i4>
      </vt:variant>
      <vt:variant>
        <vt:i4>56</vt:i4>
      </vt:variant>
      <vt:variant>
        <vt:i4>0</vt:i4>
      </vt:variant>
      <vt:variant>
        <vt:i4>5</vt:i4>
      </vt:variant>
      <vt:variant>
        <vt:lpwstr/>
      </vt:variant>
      <vt:variant>
        <vt:lpwstr>_Toc347740452</vt:lpwstr>
      </vt:variant>
      <vt:variant>
        <vt:i4>1114164</vt:i4>
      </vt:variant>
      <vt:variant>
        <vt:i4>50</vt:i4>
      </vt:variant>
      <vt:variant>
        <vt:i4>0</vt:i4>
      </vt:variant>
      <vt:variant>
        <vt:i4>5</vt:i4>
      </vt:variant>
      <vt:variant>
        <vt:lpwstr/>
      </vt:variant>
      <vt:variant>
        <vt:lpwstr>_Toc347740451</vt:lpwstr>
      </vt:variant>
      <vt:variant>
        <vt:i4>1114164</vt:i4>
      </vt:variant>
      <vt:variant>
        <vt:i4>44</vt:i4>
      </vt:variant>
      <vt:variant>
        <vt:i4>0</vt:i4>
      </vt:variant>
      <vt:variant>
        <vt:i4>5</vt:i4>
      </vt:variant>
      <vt:variant>
        <vt:lpwstr/>
      </vt:variant>
      <vt:variant>
        <vt:lpwstr>_Toc347740450</vt:lpwstr>
      </vt:variant>
      <vt:variant>
        <vt:i4>1048628</vt:i4>
      </vt:variant>
      <vt:variant>
        <vt:i4>38</vt:i4>
      </vt:variant>
      <vt:variant>
        <vt:i4>0</vt:i4>
      </vt:variant>
      <vt:variant>
        <vt:i4>5</vt:i4>
      </vt:variant>
      <vt:variant>
        <vt:lpwstr/>
      </vt:variant>
      <vt:variant>
        <vt:lpwstr>_Toc347740449</vt:lpwstr>
      </vt:variant>
      <vt:variant>
        <vt:i4>1048628</vt:i4>
      </vt:variant>
      <vt:variant>
        <vt:i4>32</vt:i4>
      </vt:variant>
      <vt:variant>
        <vt:i4>0</vt:i4>
      </vt:variant>
      <vt:variant>
        <vt:i4>5</vt:i4>
      </vt:variant>
      <vt:variant>
        <vt:lpwstr/>
      </vt:variant>
      <vt:variant>
        <vt:lpwstr>_Toc347740448</vt:lpwstr>
      </vt:variant>
      <vt:variant>
        <vt:i4>1048628</vt:i4>
      </vt:variant>
      <vt:variant>
        <vt:i4>26</vt:i4>
      </vt:variant>
      <vt:variant>
        <vt:i4>0</vt:i4>
      </vt:variant>
      <vt:variant>
        <vt:i4>5</vt:i4>
      </vt:variant>
      <vt:variant>
        <vt:lpwstr/>
      </vt:variant>
      <vt:variant>
        <vt:lpwstr>_Toc347740447</vt:lpwstr>
      </vt:variant>
      <vt:variant>
        <vt:i4>1048628</vt:i4>
      </vt:variant>
      <vt:variant>
        <vt:i4>20</vt:i4>
      </vt:variant>
      <vt:variant>
        <vt:i4>0</vt:i4>
      </vt:variant>
      <vt:variant>
        <vt:i4>5</vt:i4>
      </vt:variant>
      <vt:variant>
        <vt:lpwstr/>
      </vt:variant>
      <vt:variant>
        <vt:lpwstr>_Toc347740446</vt:lpwstr>
      </vt:variant>
      <vt:variant>
        <vt:i4>1048628</vt:i4>
      </vt:variant>
      <vt:variant>
        <vt:i4>14</vt:i4>
      </vt:variant>
      <vt:variant>
        <vt:i4>0</vt:i4>
      </vt:variant>
      <vt:variant>
        <vt:i4>5</vt:i4>
      </vt:variant>
      <vt:variant>
        <vt:lpwstr/>
      </vt:variant>
      <vt:variant>
        <vt:lpwstr>_Toc347740445</vt:lpwstr>
      </vt:variant>
      <vt:variant>
        <vt:i4>1048628</vt:i4>
      </vt:variant>
      <vt:variant>
        <vt:i4>8</vt:i4>
      </vt:variant>
      <vt:variant>
        <vt:i4>0</vt:i4>
      </vt:variant>
      <vt:variant>
        <vt:i4>5</vt:i4>
      </vt:variant>
      <vt:variant>
        <vt:lpwstr/>
      </vt:variant>
      <vt:variant>
        <vt:lpwstr>_Toc347740444</vt:lpwstr>
      </vt:variant>
      <vt:variant>
        <vt:i4>1048628</vt:i4>
      </vt:variant>
      <vt:variant>
        <vt:i4>2</vt:i4>
      </vt:variant>
      <vt:variant>
        <vt:i4>0</vt:i4>
      </vt:variant>
      <vt:variant>
        <vt:i4>5</vt:i4>
      </vt:variant>
      <vt:variant>
        <vt:lpwstr/>
      </vt:variant>
      <vt:variant>
        <vt:lpwstr>_Toc347740443</vt:lpwstr>
      </vt:variant>
      <vt:variant>
        <vt:i4>6291559</vt:i4>
      </vt:variant>
      <vt:variant>
        <vt:i4>0</vt:i4>
      </vt:variant>
      <vt:variant>
        <vt:i4>0</vt:i4>
      </vt:variant>
      <vt:variant>
        <vt:i4>5</vt:i4>
      </vt:variant>
      <vt:variant>
        <vt:lpwstr>http://developer.amd.com/tools/heterogeneous-computing/codexl/</vt:lpwstr>
      </vt:variant>
      <vt:variant>
        <vt:lpwstr>download</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Getting Started with CodeXL</dc:title>
  <dc:subject>CodeXL</dc:subject>
  <dc:creator>Stephen Ness</dc:creator>
  <cp:keywords>AMD CodeXL OpenCL OpenGL</cp:keywords>
  <cp:lastModifiedBy>Hesik, Christopher</cp:lastModifiedBy>
  <cp:revision>144</cp:revision>
  <cp:lastPrinted>2018-08-08T16:07:00Z</cp:lastPrinted>
  <dcterms:created xsi:type="dcterms:W3CDTF">2016-04-12T13:44:00Z</dcterms:created>
  <dcterms:modified xsi:type="dcterms:W3CDTF">2018-08-08T16:07:00Z</dcterms:modified>
</cp:coreProperties>
</file>